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E4" w:rsidRDefault="003B17E4">
      <w:pPr>
        <w:jc w:val="left"/>
        <w:rPr>
          <w:rFonts w:eastAsia="SimSun"/>
          <w:b/>
          <w:sz w:val="28"/>
          <w:lang w:val="fr-FR" w:eastAsia="zh-CN"/>
        </w:rPr>
      </w:pPr>
      <w:bookmarkStart w:id="0" w:name="_Hlk8892492"/>
    </w:p>
    <w:p w:rsidR="003B17E4" w:rsidRDefault="003B17E4">
      <w:pPr>
        <w:jc w:val="left"/>
        <w:rPr>
          <w:rFonts w:eastAsia="SimSun"/>
          <w:b/>
          <w:sz w:val="28"/>
          <w:lang w:val="fr-FR" w:eastAsia="zh-CN"/>
        </w:rPr>
      </w:pPr>
    </w:p>
    <w:p w:rsidR="003B17E4" w:rsidRPr="00CB6FF9" w:rsidRDefault="003B17E4" w:rsidP="003B17E4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>INTERNATIONAL ORGANISATION FOR STANDARDISATION</w:t>
      </w:r>
    </w:p>
    <w:p w:rsidR="003B17E4" w:rsidRPr="00CB6FF9" w:rsidRDefault="003B17E4" w:rsidP="003B17E4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>ORGANISATION INTERNATIONALE DE NORMALISATION</w:t>
      </w:r>
    </w:p>
    <w:p w:rsidR="003B17E4" w:rsidRPr="00CB6FF9" w:rsidRDefault="003B17E4" w:rsidP="003B17E4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>ISO/IEC JTC 1/SC 29/WG 11</w:t>
      </w:r>
    </w:p>
    <w:p w:rsidR="003B17E4" w:rsidRPr="00CB6FF9" w:rsidRDefault="003B17E4" w:rsidP="003B17E4">
      <w:pPr>
        <w:jc w:val="center"/>
        <w:rPr>
          <w:rFonts w:eastAsia="SimSun"/>
          <w:b/>
          <w:sz w:val="2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>CODING OF MOVING PICTURES AND AUDIO</w:t>
      </w:r>
    </w:p>
    <w:p w:rsidR="003B17E4" w:rsidRDefault="003B17E4" w:rsidP="003B17E4"/>
    <w:p w:rsidR="003B17E4" w:rsidRPr="00CB6FF9" w:rsidRDefault="003B17E4" w:rsidP="003B17E4">
      <w:pPr>
        <w:jc w:val="right"/>
        <w:rPr>
          <w:rFonts w:eastAsia="SimSun"/>
          <w:b/>
          <w:sz w:val="48"/>
          <w:lang w:val="fr-FR" w:eastAsia="zh-CN"/>
        </w:rPr>
      </w:pPr>
      <w:r w:rsidRPr="00CB6FF9">
        <w:rPr>
          <w:rFonts w:eastAsia="SimSun"/>
          <w:b/>
          <w:sz w:val="28"/>
          <w:lang w:val="fr-FR" w:eastAsia="zh-CN"/>
        </w:rPr>
        <w:t xml:space="preserve">ISO/IEC JTC 1/SC 29/WG 11 </w:t>
      </w:r>
      <w:r>
        <w:rPr>
          <w:rFonts w:eastAsia="SimSun"/>
          <w:b/>
          <w:sz w:val="48"/>
          <w:lang w:val="fr-FR" w:eastAsia="zh-CN"/>
        </w:rPr>
        <w:t>M48918</w:t>
      </w:r>
    </w:p>
    <w:p w:rsidR="003B17E4" w:rsidRDefault="003B17E4" w:rsidP="003B17E4">
      <w:pPr>
        <w:jc w:val="right"/>
        <w:rPr>
          <w:rFonts w:eastAsia="SimSun"/>
          <w:b/>
          <w:sz w:val="28"/>
          <w:lang w:val="fr-FR" w:eastAsia="zh-CN"/>
        </w:rPr>
      </w:pPr>
      <w:r>
        <w:rPr>
          <w:rFonts w:eastAsia="SimSun"/>
          <w:b/>
          <w:sz w:val="28"/>
          <w:lang w:val="fr-FR" w:eastAsia="zh-CN"/>
        </w:rPr>
        <w:t>Gothenburg, SE – July 2019</w:t>
      </w:r>
    </w:p>
    <w:p w:rsidR="003B17E4" w:rsidRPr="00CB6FF9" w:rsidRDefault="003B17E4" w:rsidP="003B17E4">
      <w:pPr>
        <w:rPr>
          <w:rFonts w:eastAsia="SimSun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6493"/>
      </w:tblGrid>
      <w:tr w:rsidR="003B17E4" w:rsidRPr="00CB6FF9" w:rsidTr="001F5DFD">
        <w:tc>
          <w:tcPr>
            <w:tcW w:w="0" w:type="auto"/>
            <w:shd w:val="clear" w:color="auto" w:fill="auto"/>
          </w:tcPr>
          <w:p w:rsidR="003B17E4" w:rsidRPr="00CB6FF9" w:rsidRDefault="003B17E4" w:rsidP="001F5DFD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CB6FF9">
              <w:rPr>
                <w:rFonts w:eastAsia="SimSun"/>
                <w:b/>
                <w:sz w:val="28"/>
                <w:lang w:val="fr-FR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3B17E4" w:rsidRPr="00CB6FF9" w:rsidRDefault="003B17E4" w:rsidP="001F5DFD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0559E8">
              <w:rPr>
                <w:rFonts w:eastAsia="SimSun"/>
                <w:b/>
                <w:sz w:val="28"/>
                <w:lang w:val="fr-FR" w:eastAsia="zh-CN"/>
              </w:rPr>
              <w:t>Sony corporation</w:t>
            </w:r>
          </w:p>
        </w:tc>
      </w:tr>
      <w:tr w:rsidR="003B17E4" w:rsidRPr="00CB6FF9" w:rsidTr="001F5DFD">
        <w:tc>
          <w:tcPr>
            <w:tcW w:w="0" w:type="auto"/>
            <w:shd w:val="clear" w:color="auto" w:fill="auto"/>
          </w:tcPr>
          <w:p w:rsidR="003B17E4" w:rsidRPr="00CB6FF9" w:rsidRDefault="003B17E4" w:rsidP="001F5DFD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CB6FF9">
              <w:rPr>
                <w:rFonts w:eastAsia="SimSun"/>
                <w:b/>
                <w:sz w:val="28"/>
                <w:lang w:val="fr-FR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3B17E4" w:rsidRPr="00CB6FF9" w:rsidRDefault="003B17E4" w:rsidP="001F5DFD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0559E8">
              <w:rPr>
                <w:rFonts w:eastAsia="SimSun"/>
                <w:b/>
                <w:sz w:val="28"/>
                <w:lang w:val="fr-FR" w:eastAsia="zh-CN"/>
              </w:rPr>
              <w:t>[G-PCC] (New) Lifting and RAHT harmonization</w:t>
            </w:r>
          </w:p>
        </w:tc>
      </w:tr>
      <w:tr w:rsidR="003B17E4" w:rsidRPr="00C50808" w:rsidTr="001F5DFD">
        <w:tc>
          <w:tcPr>
            <w:tcW w:w="0" w:type="auto"/>
            <w:shd w:val="clear" w:color="auto" w:fill="auto"/>
          </w:tcPr>
          <w:p w:rsidR="003B17E4" w:rsidRPr="00CB6FF9" w:rsidRDefault="003B17E4" w:rsidP="001F5DFD">
            <w:pPr>
              <w:rPr>
                <w:rFonts w:eastAsia="SimSun"/>
                <w:b/>
                <w:sz w:val="28"/>
                <w:lang w:val="fr-FR" w:eastAsia="zh-CN"/>
              </w:rPr>
            </w:pPr>
            <w:r>
              <w:rPr>
                <w:rFonts w:eastAsia="SimSun"/>
                <w:b/>
                <w:sz w:val="28"/>
                <w:lang w:val="fr-FR" w:eastAsia="zh-CN"/>
              </w:rPr>
              <w:t>Authors:</w:t>
            </w:r>
          </w:p>
        </w:tc>
        <w:tc>
          <w:tcPr>
            <w:tcW w:w="0" w:type="auto"/>
            <w:shd w:val="clear" w:color="auto" w:fill="auto"/>
          </w:tcPr>
          <w:p w:rsidR="003B17E4" w:rsidRPr="00CB6FF9" w:rsidRDefault="003B17E4" w:rsidP="001F5DFD">
            <w:pPr>
              <w:rPr>
                <w:rFonts w:eastAsia="SimSun"/>
                <w:b/>
                <w:sz w:val="28"/>
                <w:lang w:val="fr-FR" w:eastAsia="zh-CN"/>
              </w:rPr>
            </w:pPr>
            <w:r w:rsidRPr="000559E8">
              <w:rPr>
                <w:rFonts w:eastAsia="SimSun"/>
                <w:b/>
                <w:sz w:val="28"/>
                <w:lang w:val="fr-FR" w:eastAsia="zh-CN"/>
              </w:rPr>
              <w:t>Alexandre Zaghetto, Ali Tabatabai, Danillo Graziosi</w:t>
            </w:r>
          </w:p>
        </w:tc>
      </w:tr>
    </w:tbl>
    <w:p w:rsidR="003B17E4" w:rsidRPr="00F83DA5" w:rsidRDefault="003B17E4" w:rsidP="003B17E4">
      <w:pPr>
        <w:rPr>
          <w:rFonts w:eastAsia="SimSun"/>
          <w:lang w:val="pt-BR" w:eastAsia="zh-CN"/>
        </w:rPr>
      </w:pPr>
    </w:p>
    <w:p w:rsidR="003B17E4" w:rsidRPr="00F83DA5" w:rsidRDefault="003B17E4" w:rsidP="003B17E4">
      <w:pPr>
        <w:rPr>
          <w:rFonts w:eastAsia="SimSun"/>
          <w:lang w:val="pt-BR" w:eastAsia="zh-CN"/>
        </w:rPr>
      </w:pPr>
    </w:p>
    <w:p w:rsidR="003B17E4" w:rsidRDefault="003B17E4" w:rsidP="003B17E4">
      <w:pPr>
        <w:jc w:val="center"/>
        <w:rPr>
          <w:rFonts w:eastAsia="SimSun"/>
          <w:lang w:val="en-GB" w:eastAsia="zh-CN"/>
        </w:rPr>
      </w:pPr>
      <w:r w:rsidRPr="000559E8">
        <w:rPr>
          <w:rFonts w:eastAsia="SimSun"/>
          <w:b/>
          <w:sz w:val="28"/>
          <w:lang w:val="fr-FR" w:eastAsia="zh-CN"/>
        </w:rPr>
        <w:t>[G-PCC] (New) Lifting and RAHT harmonization</w:t>
      </w:r>
    </w:p>
    <w:p w:rsidR="0022659A" w:rsidRDefault="00C74627" w:rsidP="005939DD">
      <w:pPr>
        <w:pStyle w:val="Heading1"/>
        <w:ind w:left="0" w:firstLine="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Introduction</w:t>
      </w:r>
    </w:p>
    <w:p w:rsidR="00447DFC" w:rsidRDefault="000D4D73" w:rsidP="00447DFC">
      <w:pPr>
        <w:rPr>
          <w:lang w:eastAsia="ja-JP"/>
        </w:rPr>
      </w:pPr>
      <w:bookmarkStart w:id="1" w:name="_Ref495497220"/>
      <w:bookmarkStart w:id="2" w:name="_Toc496084510"/>
      <w:r>
        <w:rPr>
          <w:lang w:eastAsia="ja-JP"/>
        </w:rPr>
        <w:t xml:space="preserve">In this document we propose </w:t>
      </w:r>
      <w:r w:rsidR="00837503">
        <w:rPr>
          <w:lang w:eastAsia="ja-JP"/>
        </w:rPr>
        <w:t>five</w:t>
      </w:r>
      <w:r>
        <w:rPr>
          <w:lang w:eastAsia="ja-JP"/>
        </w:rPr>
        <w:t xml:space="preserve"> steps towards the unification of some aspects of </w:t>
      </w:r>
      <w:r w:rsidR="00B3623F">
        <w:rPr>
          <w:lang w:eastAsia="ja-JP"/>
        </w:rPr>
        <w:t>Lifting and RAHT: (1) removal of the FixedPoint class</w:t>
      </w:r>
      <w:r w:rsidR="005939DD">
        <w:rPr>
          <w:lang w:eastAsia="ja-JP"/>
        </w:rPr>
        <w:t xml:space="preserve"> </w:t>
      </w:r>
      <w:r w:rsidR="00B3623F">
        <w:rPr>
          <w:lang w:eastAsia="ja-JP"/>
        </w:rPr>
        <w:t>i</w:t>
      </w:r>
      <w:r w:rsidR="0054416A">
        <w:rPr>
          <w:lang w:eastAsia="ja-JP"/>
        </w:rPr>
        <w:t>n</w:t>
      </w:r>
      <w:r w:rsidR="00692684">
        <w:rPr>
          <w:lang w:eastAsia="ja-JP"/>
        </w:rPr>
        <w:t xml:space="preserve"> </w:t>
      </w:r>
      <w:r w:rsidR="00D9218A" w:rsidRPr="00D9218A">
        <w:rPr>
          <w:lang w:eastAsia="ja-JP"/>
        </w:rPr>
        <w:t>TMC13</w:t>
      </w:r>
      <w:r w:rsidR="00E46484">
        <w:rPr>
          <w:lang w:eastAsia="ja-JP"/>
        </w:rPr>
        <w:t>v6</w:t>
      </w:r>
      <w:r w:rsidR="0054416A">
        <w:rPr>
          <w:lang w:eastAsia="ja-JP"/>
        </w:rPr>
        <w:t xml:space="preserve"> </w:t>
      </w:r>
      <w:r w:rsidR="00862D33">
        <w:rPr>
          <w:lang w:eastAsia="ja-JP"/>
        </w:rPr>
        <w:t>[1]</w:t>
      </w:r>
      <w:r w:rsidR="00B3623F">
        <w:rPr>
          <w:lang w:eastAsia="ja-JP"/>
        </w:rPr>
        <w:t xml:space="preserve">; (2) </w:t>
      </w:r>
      <w:r w:rsidR="005939DD">
        <w:rPr>
          <w:lang w:eastAsia="ja-JP"/>
        </w:rPr>
        <w:t xml:space="preserve">adoption of </w:t>
      </w:r>
      <w:r w:rsidR="00B3623F">
        <w:rPr>
          <w:lang w:eastAsia="ja-JP"/>
        </w:rPr>
        <w:t>a</w:t>
      </w:r>
      <w:r w:rsidR="007009FC">
        <w:rPr>
          <w:lang w:eastAsia="ja-JP"/>
        </w:rPr>
        <w:t xml:space="preserve"> unified</w:t>
      </w:r>
      <w:r w:rsidR="00B3623F">
        <w:rPr>
          <w:lang w:eastAsia="ja-JP"/>
        </w:rPr>
        <w:t xml:space="preserve"> quantization</w:t>
      </w:r>
      <w:r w:rsidR="007009FC">
        <w:rPr>
          <w:lang w:eastAsia="ja-JP"/>
        </w:rPr>
        <w:t xml:space="preserve"> scheme, for both </w:t>
      </w:r>
      <w:r w:rsidR="00391E81">
        <w:rPr>
          <w:lang w:eastAsia="ja-JP"/>
        </w:rPr>
        <w:t>L</w:t>
      </w:r>
      <w:r w:rsidR="007009FC">
        <w:rPr>
          <w:lang w:eastAsia="ja-JP"/>
        </w:rPr>
        <w:t>ifting and RAHT transforms</w:t>
      </w:r>
      <w:r w:rsidR="00B3623F">
        <w:rPr>
          <w:lang w:eastAsia="ja-JP"/>
        </w:rPr>
        <w:t xml:space="preserve"> </w:t>
      </w:r>
      <w:r w:rsidR="00FF1C47">
        <w:rPr>
          <w:lang w:eastAsia="ja-JP"/>
        </w:rPr>
        <w:t xml:space="preserve">vs. the </w:t>
      </w:r>
      <w:r w:rsidR="007009FC">
        <w:rPr>
          <w:lang w:eastAsia="ja-JP"/>
        </w:rPr>
        <w:t>current</w:t>
      </w:r>
      <w:r w:rsidR="00FF1C47">
        <w:rPr>
          <w:lang w:eastAsia="ja-JP"/>
        </w:rPr>
        <w:t xml:space="preserve"> practice of separate </w:t>
      </w:r>
      <w:r w:rsidR="00837503">
        <w:rPr>
          <w:lang w:eastAsia="ja-JP"/>
        </w:rPr>
        <w:t xml:space="preserve">Lifting </w:t>
      </w:r>
      <w:r w:rsidR="00B3623F">
        <w:rPr>
          <w:lang w:eastAsia="ja-JP"/>
        </w:rPr>
        <w:t xml:space="preserve">and </w:t>
      </w:r>
      <w:r w:rsidR="00837503">
        <w:rPr>
          <w:lang w:eastAsia="ja-JP"/>
        </w:rPr>
        <w:t>RAHT</w:t>
      </w:r>
      <w:r w:rsidR="00FF1C47">
        <w:rPr>
          <w:lang w:eastAsia="ja-JP"/>
        </w:rPr>
        <w:t xml:space="preserve"> </w:t>
      </w:r>
      <w:r w:rsidR="00837503">
        <w:rPr>
          <w:lang w:eastAsia="ja-JP"/>
        </w:rPr>
        <w:t>q</w:t>
      </w:r>
      <w:r w:rsidR="00692684">
        <w:rPr>
          <w:lang w:eastAsia="ja-JP"/>
        </w:rPr>
        <w:t>uantization</w:t>
      </w:r>
      <w:r w:rsidR="00FF1C47">
        <w:rPr>
          <w:lang w:eastAsia="ja-JP"/>
        </w:rPr>
        <w:t xml:space="preserve"> approaches</w:t>
      </w:r>
      <w:r w:rsidR="007009FC">
        <w:rPr>
          <w:lang w:eastAsia="ja-JP"/>
        </w:rPr>
        <w:t xml:space="preserve">. In addition, we also introduce a second LUT to remove the division operation in the forward quantization </w:t>
      </w:r>
      <w:r w:rsidR="00FF1C47">
        <w:rPr>
          <w:lang w:eastAsia="ja-JP"/>
        </w:rPr>
        <w:t xml:space="preserve">to follow </w:t>
      </w:r>
      <w:r w:rsidR="007009FC">
        <w:rPr>
          <w:lang w:eastAsia="ja-JP"/>
        </w:rPr>
        <w:t>similar practice done in AVC, HEVC and VVC</w:t>
      </w:r>
      <w:r w:rsidR="00B3623F">
        <w:rPr>
          <w:lang w:eastAsia="ja-JP"/>
        </w:rPr>
        <w:t>; (3)</w:t>
      </w:r>
      <w:r w:rsidR="005045A2">
        <w:rPr>
          <w:lang w:eastAsia="ja-JP"/>
        </w:rPr>
        <w:t xml:space="preserve"> </w:t>
      </w:r>
      <w:r w:rsidR="00B3623F">
        <w:t xml:space="preserve">as </w:t>
      </w:r>
      <w:r w:rsidR="00FF1C47">
        <w:t xml:space="preserve">part of the </w:t>
      </w:r>
      <w:r w:rsidR="005D3889">
        <w:t xml:space="preserve">unified </w:t>
      </w:r>
      <w:r w:rsidR="00FF1C47">
        <w:t xml:space="preserve">quantization scheme we also </w:t>
      </w:r>
      <w:r w:rsidR="005D3889">
        <w:t>allow</w:t>
      </w:r>
      <w:r w:rsidR="00FF1C47">
        <w:t xml:space="preserve"> additional deadzone and offset parameters</w:t>
      </w:r>
      <w:r w:rsidR="005D3889">
        <w:t xml:space="preserve"> </w:t>
      </w:r>
      <w:r w:rsidR="00FF1C47">
        <w:t xml:space="preserve">to </w:t>
      </w:r>
      <w:r w:rsidR="00B3623F">
        <w:t>enabl</w:t>
      </w:r>
      <w:r w:rsidR="00FF1C47">
        <w:t>e</w:t>
      </w:r>
      <w:r w:rsidR="00B3623F">
        <w:t xml:space="preserve"> </w:t>
      </w:r>
      <w:r w:rsidR="005D3889">
        <w:t xml:space="preserve">variations in </w:t>
      </w:r>
      <w:r w:rsidR="00FF1C47">
        <w:t>offset</w:t>
      </w:r>
      <w:r w:rsidR="005D3889">
        <w:t xml:space="preserve"> (refers to </w:t>
      </w:r>
      <w:r w:rsidR="005D3889" w:rsidRPr="005939DD">
        <w:rPr>
          <w:i/>
        </w:rPr>
        <w:t>shiftFrac</w:t>
      </w:r>
      <w:r w:rsidR="005D3889">
        <w:t xml:space="preserve"> in current TM13)</w:t>
      </w:r>
      <w:r w:rsidR="00FF1C47">
        <w:t xml:space="preserve"> and </w:t>
      </w:r>
      <w:r w:rsidR="00B3623F">
        <w:t>deadzone quantization</w:t>
      </w:r>
      <w:r w:rsidR="005D3889">
        <w:t>, if so desired</w:t>
      </w:r>
      <w:r w:rsidR="00B3623F">
        <w:t>; (</w:t>
      </w:r>
      <w:r w:rsidR="000C6729">
        <w:t>4</w:t>
      </w:r>
      <w:r w:rsidR="00B3623F">
        <w:t>)</w:t>
      </w:r>
      <w:r w:rsidR="00447DFC">
        <w:t xml:space="preserve"> </w:t>
      </w:r>
      <w:r w:rsidR="000C6729">
        <w:t>implementation of</w:t>
      </w:r>
      <w:r w:rsidR="00447DFC">
        <w:t xml:space="preserve"> overflow handling in RAHT;</w:t>
      </w:r>
      <w:r w:rsidR="000C6729">
        <w:t xml:space="preserve"> </w:t>
      </w:r>
      <w:r w:rsidR="00391E81">
        <w:t xml:space="preserve">and </w:t>
      </w:r>
      <w:r w:rsidR="000C6729">
        <w:t>(5)</w:t>
      </w:r>
      <w:r w:rsidR="00447DFC">
        <w:t xml:space="preserve"> </w:t>
      </w:r>
      <w:r w:rsidR="005045A2">
        <w:rPr>
          <w:lang w:eastAsia="ja-JP"/>
        </w:rPr>
        <w:t xml:space="preserve">increase the number of iterations of the approximation </w:t>
      </w:r>
      <w:r>
        <w:rPr>
          <w:lang w:eastAsia="ja-JP"/>
        </w:rPr>
        <w:t>of the square root</w:t>
      </w:r>
      <w:r w:rsidR="000C6729">
        <w:rPr>
          <w:lang w:eastAsia="ja-JP"/>
        </w:rPr>
        <w:t>.</w:t>
      </w:r>
    </w:p>
    <w:p w:rsidR="00837503" w:rsidRPr="00837503" w:rsidRDefault="00447DFC" w:rsidP="005939DD">
      <w:pPr>
        <w:pStyle w:val="Heading1"/>
        <w:ind w:left="0" w:firstLine="0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Proposal</w:t>
      </w:r>
    </w:p>
    <w:p w:rsidR="00837503" w:rsidRDefault="00837503" w:rsidP="00837503">
      <w:pPr>
        <w:pStyle w:val="Heading2"/>
        <w:rPr>
          <w:lang w:eastAsia="ja-JP"/>
        </w:rPr>
      </w:pPr>
      <w:r>
        <w:rPr>
          <w:lang w:eastAsia="ja-JP"/>
        </w:rPr>
        <w:t>Fixed-point class removal</w:t>
      </w:r>
    </w:p>
    <w:p w:rsidR="00793400" w:rsidRDefault="002E155D">
      <w:pPr>
        <w:jc w:val="left"/>
        <w:rPr>
          <w:lang w:eastAsia="ja-JP"/>
        </w:rPr>
      </w:pPr>
      <w:r>
        <w:rPr>
          <w:lang w:eastAsia="ja-JP"/>
        </w:rPr>
        <w:t>T</w:t>
      </w:r>
      <w:r w:rsidR="00837503">
        <w:rPr>
          <w:lang w:eastAsia="ja-JP"/>
        </w:rPr>
        <w:t xml:space="preserve">he files FixedPoint.cpp and FixedPoint.h, that define the FixedPoint class, </w:t>
      </w:r>
      <w:r w:rsidR="000C6729">
        <w:rPr>
          <w:lang w:eastAsia="ja-JP"/>
        </w:rPr>
        <w:t>are removed</w:t>
      </w:r>
      <w:r w:rsidR="00837503">
        <w:rPr>
          <w:lang w:eastAsia="ja-JP"/>
        </w:rPr>
        <w:t xml:space="preserve"> and the RAHT fixed-point operations are performed directly in the code</w:t>
      </w:r>
      <w:r w:rsidR="00100748">
        <w:rPr>
          <w:lang w:eastAsia="ja-JP"/>
        </w:rPr>
        <w:t>.</w:t>
      </w:r>
      <w:r w:rsidR="00793400">
        <w:rPr>
          <w:lang w:eastAsia="ja-JP"/>
        </w:rPr>
        <w:br w:type="page"/>
      </w:r>
    </w:p>
    <w:p w:rsidR="00837503" w:rsidRPr="002E155D" w:rsidRDefault="00837503" w:rsidP="00F83DA5">
      <w:pPr>
        <w:pStyle w:val="Heading2"/>
        <w:rPr>
          <w:lang w:eastAsia="ja-JP"/>
        </w:rPr>
      </w:pPr>
      <w:r>
        <w:rPr>
          <w:lang w:eastAsia="ja-JP"/>
        </w:rPr>
        <w:lastRenderedPageBreak/>
        <w:t>LUT-based quantization</w:t>
      </w:r>
    </w:p>
    <w:p w:rsidR="00961189" w:rsidRDefault="00961189" w:rsidP="00961189">
      <w:pPr>
        <w:rPr>
          <w:lang w:eastAsia="ja-JP"/>
        </w:rPr>
      </w:pPr>
      <w:r>
        <w:rPr>
          <w:lang w:eastAsia="ja-JP"/>
        </w:rPr>
        <w:t>The general idea is to perform quantization using a forward quantization table and de</w:t>
      </w:r>
      <w:r w:rsidR="00361045">
        <w:rPr>
          <w:lang w:eastAsia="ja-JP"/>
        </w:rPr>
        <w:t>-</w:t>
      </w:r>
      <w:r>
        <w:rPr>
          <w:lang w:eastAsia="ja-JP"/>
        </w:rPr>
        <w:t>quantization using an inverse quantization table</w:t>
      </w:r>
      <w:r w:rsidR="00E531E3">
        <w:rPr>
          <w:lang w:eastAsia="ja-JP"/>
        </w:rPr>
        <w:t xml:space="preserve">, as illustrated in the block diagram </w:t>
      </w:r>
      <w:r w:rsidR="00AF3234">
        <w:rPr>
          <w:lang w:eastAsia="ja-JP"/>
        </w:rPr>
        <w:t>of Figure 1.</w:t>
      </w:r>
      <w:r>
        <w:rPr>
          <w:lang w:eastAsia="ja-JP"/>
        </w:rPr>
        <w:t xml:space="preserve"> </w:t>
      </w:r>
    </w:p>
    <w:p w:rsidR="00C56924" w:rsidRDefault="00E531E3" w:rsidP="0096118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C71A2A" wp14:editId="73439DEA">
                <wp:simplePos x="0" y="0"/>
                <wp:positionH relativeFrom="column">
                  <wp:posOffset>3163570</wp:posOffset>
                </wp:positionH>
                <wp:positionV relativeFrom="paragraph">
                  <wp:posOffset>102235</wp:posOffset>
                </wp:positionV>
                <wp:extent cx="374650" cy="1404620"/>
                <wp:effectExtent l="0" t="0" r="6350" b="63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E3" w:rsidRDefault="00E531E3" w:rsidP="00E531E3">
                            <w:r>
                              <w:t>QP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71A2A" id="_x0000_s1028" type="#_x0000_t202" style="position:absolute;left:0;text-align:left;margin-left:249.1pt;margin-top:8.05pt;width:29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" stroked="f">
                <v:textbox style="mso-fit-shape-to-text:t" inset="0,0,0,0">
                  <w:txbxContent>
                    <w:p w:rsidR="00E531E3" w:rsidRDefault="00E531E3" w:rsidP="00E531E3">
                      <w:r>
                        <w:t>QP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92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E0B87" wp14:editId="29DCF4B7">
                <wp:simplePos x="0" y="0"/>
                <wp:positionH relativeFrom="column">
                  <wp:posOffset>3094627</wp:posOffset>
                </wp:positionH>
                <wp:positionV relativeFrom="paragraph">
                  <wp:posOffset>167549</wp:posOffset>
                </wp:positionV>
                <wp:extent cx="0" cy="176893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6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FD7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43.65pt;margin-top:13.2pt;width:0;height:13.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</w:p>
    <w:p w:rsidR="00C56924" w:rsidRDefault="00C56924" w:rsidP="00961189">
      <w:pPr>
        <w:rPr>
          <w:lang w:eastAsia="ja-JP"/>
        </w:rPr>
      </w:pPr>
    </w:p>
    <w:p w:rsidR="00961189" w:rsidRDefault="00C56924" w:rsidP="0096118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4CC93" wp14:editId="7948F0CD">
                <wp:simplePos x="0" y="0"/>
                <wp:positionH relativeFrom="column">
                  <wp:posOffset>3112770</wp:posOffset>
                </wp:positionH>
                <wp:positionV relativeFrom="paragraph">
                  <wp:posOffset>5715</wp:posOffset>
                </wp:positionV>
                <wp:extent cx="812800" cy="382905"/>
                <wp:effectExtent l="0" t="0" r="63500" b="55245"/>
                <wp:wrapNone/>
                <wp:docPr id="39" name="Connector: Elb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382905"/>
                        </a:xfrm>
                        <a:prstGeom prst="bentConnector3">
                          <a:avLst>
                            <a:gd name="adj1" fmla="val 996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6768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9" o:spid="_x0000_s1026" type="#_x0000_t34" style="position:absolute;margin-left:245.1pt;margin-top:.45pt;width:64pt;height:3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" adj="21531" strokecolor="black [320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ADAA9" wp14:editId="18B37EB5">
                <wp:simplePos x="0" y="0"/>
                <wp:positionH relativeFrom="column">
                  <wp:posOffset>2381311</wp:posOffset>
                </wp:positionH>
                <wp:positionV relativeFrom="paragraph">
                  <wp:posOffset>6400</wp:posOffset>
                </wp:positionV>
                <wp:extent cx="793789" cy="383275"/>
                <wp:effectExtent l="76200" t="0" r="25400" b="55245"/>
                <wp:wrapNone/>
                <wp:docPr id="40" name="Connector: Elb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89" cy="383275"/>
                        </a:xfrm>
                        <a:prstGeom prst="bentConnector3">
                          <a:avLst>
                            <a:gd name="adj1" fmla="val 998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56D564" id="Connector: Elbow 40" o:spid="_x0000_s1026" type="#_x0000_t34" style="position:absolute;margin-left:187.5pt;margin-top:.5pt;width:62.5pt;height:30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" adj="21570" strokecolor="black [3200]" strokeweight="1.5pt">
                <v:stroke endarrow="block"/>
              </v:shape>
            </w:pict>
          </mc:Fallback>
        </mc:AlternateContent>
      </w:r>
    </w:p>
    <w:p w:rsidR="00961189" w:rsidRDefault="00961189" w:rsidP="00961189">
      <w:pPr>
        <w:rPr>
          <w:lang w:eastAsia="ja-JP"/>
        </w:rPr>
      </w:pPr>
    </w:p>
    <w:p w:rsidR="00961189" w:rsidRDefault="00101EEA" w:rsidP="0096118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09C3A" wp14:editId="4D4638EF">
                <wp:simplePos x="0" y="0"/>
                <wp:positionH relativeFrom="column">
                  <wp:posOffset>154647</wp:posOffset>
                </wp:positionH>
                <wp:positionV relativeFrom="paragraph">
                  <wp:posOffset>58525</wp:posOffset>
                </wp:positionV>
                <wp:extent cx="1050290" cy="286273"/>
                <wp:effectExtent l="0" t="0" r="1651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286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924" w:rsidRDefault="00101EEA" w:rsidP="00C56924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C56924">
                              <w:t>LUT</w:t>
                            </w:r>
                          </w:p>
                          <w:p w:rsidR="00C56924" w:rsidRDefault="00C56924" w:rsidP="00C56924">
                            <w:pPr>
                              <w:jc w:val="center"/>
                            </w:pPr>
                          </w:p>
                          <w:p w:rsidR="00C56924" w:rsidRDefault="00C56924" w:rsidP="00C56924">
                            <w:pPr>
                              <w:jc w:val="center"/>
                            </w:pPr>
                          </w:p>
                          <w:p w:rsidR="00C56924" w:rsidRDefault="00C56924" w:rsidP="00C56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09C3A" id="Rectangle 24" o:spid="_x0000_s1029" style="position:absolute;left:0;text-align:left;margin-left:12.2pt;margin-top:4.6pt;width:82.7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" fillcolor="#4472c4 [3208]" strokecolor="#1f3763 [1608]" strokeweight="1pt">
                <v:textbox>
                  <w:txbxContent>
                    <w:p w:rsidR="00C56924" w:rsidRDefault="00101EEA" w:rsidP="00C56924">
                      <w:pPr>
                        <w:jc w:val="center"/>
                      </w:pPr>
                      <w:r>
                        <w:t>f</w:t>
                      </w:r>
                      <w:r w:rsidR="00C56924">
                        <w:t>LUT</w:t>
                      </w:r>
                    </w:p>
                    <w:p w:rsidR="00C56924" w:rsidRDefault="00C56924" w:rsidP="00C56924">
                      <w:pPr>
                        <w:jc w:val="center"/>
                      </w:pPr>
                    </w:p>
                    <w:p w:rsidR="00C56924" w:rsidRDefault="00C56924" w:rsidP="00C56924">
                      <w:pPr>
                        <w:jc w:val="center"/>
                      </w:pPr>
                    </w:p>
                    <w:p w:rsidR="00C56924" w:rsidRDefault="00C56924" w:rsidP="00C569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9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02F6D4" wp14:editId="7EC3D9DC">
                <wp:simplePos x="0" y="0"/>
                <wp:positionH relativeFrom="column">
                  <wp:posOffset>5133605</wp:posOffset>
                </wp:positionH>
                <wp:positionV relativeFrom="paragraph">
                  <wp:posOffset>68573</wp:posOffset>
                </wp:positionV>
                <wp:extent cx="1050878" cy="276330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276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924" w:rsidRDefault="00101EEA" w:rsidP="00C56924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C56924">
                              <w:t>LUT</w:t>
                            </w:r>
                          </w:p>
                          <w:p w:rsidR="00C56924" w:rsidRDefault="00C56924" w:rsidP="00C56924">
                            <w:pPr>
                              <w:jc w:val="center"/>
                            </w:pPr>
                          </w:p>
                          <w:p w:rsidR="00C56924" w:rsidRDefault="00C56924" w:rsidP="00C56924">
                            <w:pPr>
                              <w:jc w:val="center"/>
                            </w:pPr>
                          </w:p>
                          <w:p w:rsidR="00C56924" w:rsidRDefault="00C56924" w:rsidP="00C569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F6D4" id="Rectangle 25" o:spid="_x0000_s1030" style="position:absolute;left:0;text-align:left;margin-left:404.2pt;margin-top:5.4pt;width:82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" fillcolor="#4472c4 [3208]" strokecolor="#1f3763 [1608]" strokeweight="1pt">
                <v:textbox>
                  <w:txbxContent>
                    <w:p w:rsidR="00C56924" w:rsidRDefault="00101EEA" w:rsidP="00C56924">
                      <w:pPr>
                        <w:jc w:val="center"/>
                      </w:pPr>
                      <w:r>
                        <w:t>g</w:t>
                      </w:r>
                      <w:r w:rsidR="00C56924">
                        <w:t>LUT</w:t>
                      </w:r>
                    </w:p>
                    <w:p w:rsidR="00C56924" w:rsidRDefault="00C56924" w:rsidP="00C56924">
                      <w:pPr>
                        <w:jc w:val="center"/>
                      </w:pPr>
                    </w:p>
                    <w:p w:rsidR="00C56924" w:rsidRDefault="00C56924" w:rsidP="00C56924">
                      <w:pPr>
                        <w:jc w:val="center"/>
                      </w:pPr>
                    </w:p>
                    <w:p w:rsidR="00C56924" w:rsidRDefault="00C56924" w:rsidP="00C569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9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9CBA0" wp14:editId="535598F5">
                <wp:simplePos x="0" y="0"/>
                <wp:positionH relativeFrom="column">
                  <wp:posOffset>3201092</wp:posOffset>
                </wp:positionH>
                <wp:positionV relativeFrom="paragraph">
                  <wp:posOffset>49368</wp:posOffset>
                </wp:positionV>
                <wp:extent cx="1419225" cy="272415"/>
                <wp:effectExtent l="0" t="0" r="2857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189" w:rsidRDefault="00961189" w:rsidP="00961189">
                            <w:pPr>
                              <w:jc w:val="center"/>
                            </w:pPr>
                            <w:r>
                              <w:t xml:space="preserve">Derive </w:t>
                            </w:r>
                            <w:r w:rsidR="00101EEA">
                              <w:t>Inv</w:t>
                            </w:r>
                            <w:r>
                              <w:t>Qs</w:t>
                            </w:r>
                            <w:r w:rsidR="00101EEA">
                              <w:t>tep</w:t>
                            </w: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CBA0" id="Rectangle 23" o:spid="_x0000_s1031" style="position:absolute;left:0;text-align:left;margin-left:252.05pt;margin-top:3.9pt;width:111.7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61189" w:rsidRDefault="00961189" w:rsidP="00961189">
                      <w:pPr>
                        <w:jc w:val="center"/>
                      </w:pPr>
                      <w:r>
                        <w:t xml:space="preserve">Derive </w:t>
                      </w:r>
                      <w:r w:rsidR="00101EEA">
                        <w:t>Inv</w:t>
                      </w:r>
                      <w:r>
                        <w:t>Qs</w:t>
                      </w:r>
                      <w:r w:rsidR="00101EEA">
                        <w:t>tep</w:t>
                      </w: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9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9D50F" wp14:editId="60CF630F">
                <wp:simplePos x="0" y="0"/>
                <wp:positionH relativeFrom="column">
                  <wp:posOffset>1691707</wp:posOffset>
                </wp:positionH>
                <wp:positionV relativeFrom="paragraph">
                  <wp:posOffset>48734</wp:posOffset>
                </wp:positionV>
                <wp:extent cx="1419225" cy="272415"/>
                <wp:effectExtent l="0" t="0" r="2857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189" w:rsidRDefault="00961189" w:rsidP="00961189">
                            <w:pPr>
                              <w:jc w:val="center"/>
                            </w:pPr>
                            <w:r>
                              <w:t xml:space="preserve">Derive </w:t>
                            </w:r>
                            <w:r w:rsidR="00101EEA">
                              <w:t>ForQstep</w:t>
                            </w: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D50F" id="Rectangle 22" o:spid="_x0000_s1032" style="position:absolute;left:0;text-align:left;margin-left:133.2pt;margin-top:3.85pt;width:111.7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61189" w:rsidRDefault="00961189" w:rsidP="00961189">
                      <w:pPr>
                        <w:jc w:val="center"/>
                      </w:pPr>
                      <w:r>
                        <w:t xml:space="preserve">Derive </w:t>
                      </w:r>
                      <w:r w:rsidR="00101EEA">
                        <w:t>ForQstep</w:t>
                      </w: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1189" w:rsidRDefault="00C56924" w:rsidP="0096118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822A6" wp14:editId="2BF5F8DF">
                <wp:simplePos x="0" y="0"/>
                <wp:positionH relativeFrom="column">
                  <wp:posOffset>3921760</wp:posOffset>
                </wp:positionH>
                <wp:positionV relativeFrom="paragraph">
                  <wp:posOffset>148756</wp:posOffset>
                </wp:positionV>
                <wp:extent cx="0" cy="381128"/>
                <wp:effectExtent l="76200" t="0" r="952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C1668" id="Straight Arrow Connector 35" o:spid="_x0000_s1026" type="#_x0000_t32" style="position:absolute;margin-left:308.8pt;margin-top:11.7pt;width:0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95031" wp14:editId="7B661EB8">
                <wp:simplePos x="0" y="0"/>
                <wp:positionH relativeFrom="column">
                  <wp:posOffset>2384117</wp:posOffset>
                </wp:positionH>
                <wp:positionV relativeFrom="paragraph">
                  <wp:posOffset>145723</wp:posOffset>
                </wp:positionV>
                <wp:extent cx="0" cy="381128"/>
                <wp:effectExtent l="76200" t="0" r="952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A726E" id="Straight Arrow Connector 34" o:spid="_x0000_s1026" type="#_x0000_t32" style="position:absolute;margin-left:187.75pt;margin-top:11.45pt;width:0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57E85" wp14:editId="28C36998">
                <wp:simplePos x="0" y="0"/>
                <wp:positionH relativeFrom="column">
                  <wp:posOffset>4626913</wp:posOffset>
                </wp:positionH>
                <wp:positionV relativeFrom="paragraph">
                  <wp:posOffset>25694</wp:posOffset>
                </wp:positionV>
                <wp:extent cx="498144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1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FBC05" id="Straight Arrow Connector 30" o:spid="_x0000_s1026" type="#_x0000_t32" style="position:absolute;margin-left:364.3pt;margin-top:2pt;width:39.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6A550" wp14:editId="58F0D7A3">
                <wp:simplePos x="0" y="0"/>
                <wp:positionH relativeFrom="column">
                  <wp:posOffset>1207561</wp:posOffset>
                </wp:positionH>
                <wp:positionV relativeFrom="paragraph">
                  <wp:posOffset>12046</wp:posOffset>
                </wp:positionV>
                <wp:extent cx="478260" cy="0"/>
                <wp:effectExtent l="0" t="76200" r="1714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F5D0B" id="Straight Arrow Connector 26" o:spid="_x0000_s1026" type="#_x0000_t32" style="position:absolute;margin-left:95.1pt;margin-top:.95pt;width:37.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</w:p>
    <w:p w:rsidR="00961189" w:rsidRDefault="00961189" w:rsidP="00961189">
      <w:pPr>
        <w:rPr>
          <w:lang w:eastAsia="ja-JP"/>
        </w:rPr>
      </w:pPr>
    </w:p>
    <w:p w:rsidR="00961189" w:rsidRDefault="00961189" w:rsidP="00961189">
      <w:pPr>
        <w:rPr>
          <w:lang w:eastAsia="ja-JP"/>
        </w:rPr>
      </w:pPr>
    </w:p>
    <w:p w:rsidR="00961189" w:rsidRDefault="00E5451A" w:rsidP="0096118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D5F82" wp14:editId="0C95C929">
                <wp:simplePos x="0" y="0"/>
                <wp:positionH relativeFrom="column">
                  <wp:posOffset>4582634</wp:posOffset>
                </wp:positionH>
                <wp:positionV relativeFrom="paragraph">
                  <wp:posOffset>148590</wp:posOffset>
                </wp:positionV>
                <wp:extent cx="381635" cy="3810"/>
                <wp:effectExtent l="0" t="76200" r="18415" b="914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313E5" id="Straight Arrow Connector 38" o:spid="_x0000_s1026" type="#_x0000_t32" style="position:absolute;margin-left:360.85pt;margin-top:11.7pt;width:30.05pt;height: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2CF95" wp14:editId="28F26EFB">
                <wp:simplePos x="0" y="0"/>
                <wp:positionH relativeFrom="column">
                  <wp:posOffset>3321524</wp:posOffset>
                </wp:positionH>
                <wp:positionV relativeFrom="paragraph">
                  <wp:posOffset>6701</wp:posOffset>
                </wp:positionV>
                <wp:extent cx="1269242" cy="299720"/>
                <wp:effectExtent l="0" t="0" r="2667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189" w:rsidRDefault="00961189" w:rsidP="00961189">
                            <w:pPr>
                              <w:jc w:val="center"/>
                            </w:pPr>
                            <w:r>
                              <w:t>De</w:t>
                            </w:r>
                            <w:r w:rsidR="00E5451A">
                              <w:t>-</w:t>
                            </w:r>
                            <w:r>
                              <w:t>quantization</w:t>
                            </w: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2CF95" id="Rectangle 21" o:spid="_x0000_s1033" style="position:absolute;left:0;text-align:left;margin-left:261.55pt;margin-top:.55pt;width:99.9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" fillcolor="#5b9bd5 [3204]" strokecolor="#1f4d78 [1604]" strokeweight="1pt">
                <v:textbox>
                  <w:txbxContent>
                    <w:p w:rsidR="00961189" w:rsidRDefault="00961189" w:rsidP="00961189">
                      <w:pPr>
                        <w:jc w:val="center"/>
                      </w:pPr>
                      <w:r>
                        <w:t>De</w:t>
                      </w:r>
                      <w:r w:rsidR="00E5451A">
                        <w:t>-</w:t>
                      </w:r>
                      <w:r>
                        <w:t>quantization</w:t>
                      </w: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9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86394" wp14:editId="2C312126">
                <wp:simplePos x="0" y="0"/>
                <wp:positionH relativeFrom="column">
                  <wp:posOffset>2940050</wp:posOffset>
                </wp:positionH>
                <wp:positionV relativeFrom="paragraph">
                  <wp:posOffset>151268</wp:posOffset>
                </wp:positionV>
                <wp:extent cx="381663" cy="3976"/>
                <wp:effectExtent l="0" t="76200" r="18415" b="914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3" cy="3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4A26C" id="Straight Arrow Connector 37" o:spid="_x0000_s1026" type="#_x0000_t32" style="position:absolute;margin-left:231.5pt;margin-top:11.9pt;width:30.05pt;height: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C5692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1765C" wp14:editId="45B6932B">
                <wp:simplePos x="0" y="0"/>
                <wp:positionH relativeFrom="column">
                  <wp:posOffset>1370496</wp:posOffset>
                </wp:positionH>
                <wp:positionV relativeFrom="paragraph">
                  <wp:posOffset>156210</wp:posOffset>
                </wp:positionV>
                <wp:extent cx="478260" cy="0"/>
                <wp:effectExtent l="0" t="76200" r="17145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49AE6" id="Straight Arrow Connector 36" o:spid="_x0000_s1026" type="#_x0000_t32" style="position:absolute;margin-left:107.9pt;margin-top:12.3pt;width:37.6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C569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8BA42" wp14:editId="034E1D1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1077595" cy="313690"/>
                <wp:effectExtent l="0" t="0" r="27305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189" w:rsidRDefault="00961189" w:rsidP="00961189">
                            <w:pPr>
                              <w:jc w:val="center"/>
                            </w:pPr>
                            <w:r>
                              <w:t>Quantization</w:t>
                            </w: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  <w:p w:rsidR="00961189" w:rsidRDefault="00961189" w:rsidP="009611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BA42" id="Rectangle 20" o:spid="_x0000_s1034" style="position:absolute;left:0;text-align:left;margin-left:146.55pt;margin-top:.3pt;width:84.8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" fillcolor="#5b9bd5 [3204]" strokecolor="#1f4d78 [1604]" strokeweight="1pt">
                <v:textbox>
                  <w:txbxContent>
                    <w:p w:rsidR="00961189" w:rsidRDefault="00961189" w:rsidP="00961189">
                      <w:pPr>
                        <w:jc w:val="center"/>
                      </w:pPr>
                      <w:r>
                        <w:t>Quantization</w:t>
                      </w: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  <w:p w:rsidR="00961189" w:rsidRDefault="00961189" w:rsidP="009611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1189" w:rsidRDefault="00E531E3" w:rsidP="0096118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BECE26" wp14:editId="40F77CFF">
                <wp:simplePos x="0" y="0"/>
                <wp:positionH relativeFrom="column">
                  <wp:posOffset>2941320</wp:posOffset>
                </wp:positionH>
                <wp:positionV relativeFrom="paragraph">
                  <wp:posOffset>141605</wp:posOffset>
                </wp:positionV>
                <wp:extent cx="635000" cy="1404620"/>
                <wp:effectExtent l="0" t="0" r="0" b="254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E3" w:rsidRDefault="00E531E3" w:rsidP="00E531E3">
                            <w:r>
                              <w:t xml:space="preserve">quantized </w:t>
                            </w:r>
                          </w:p>
                          <w:p w:rsidR="00E531E3" w:rsidRDefault="00E531E3" w:rsidP="00E531E3">
                            <w:r>
                              <w:t>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ECE26" id="_x0000_s1035" type="#_x0000_t202" style="position:absolute;left:0;text-align:left;margin-left:231.6pt;margin-top:11.15pt;width:50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" stroked="f">
                <v:textbox style="mso-fit-shape-to-text:t" inset="0,0,0,0">
                  <w:txbxContent>
                    <w:p w:rsidR="00E531E3" w:rsidRDefault="00E531E3" w:rsidP="00E531E3">
                      <w:r>
                        <w:t xml:space="preserve">quantized </w:t>
                      </w:r>
                    </w:p>
                    <w:p w:rsidR="00E531E3" w:rsidRDefault="00E531E3" w:rsidP="00E531E3">
                      <w:r>
                        <w:t>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1E3" w:rsidRDefault="00E531E3" w:rsidP="0096118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831069" wp14:editId="4C197AD0">
                <wp:simplePos x="0" y="0"/>
                <wp:positionH relativeFrom="column">
                  <wp:posOffset>1353820</wp:posOffset>
                </wp:positionH>
                <wp:positionV relativeFrom="paragraph">
                  <wp:posOffset>6985</wp:posOffset>
                </wp:positionV>
                <wp:extent cx="374650" cy="140462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E3" w:rsidRDefault="00E531E3">
                            <w:r>
                              <w:t>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31069" id="_x0000_s1036" type="#_x0000_t202" style="position:absolute;left:0;text-align:left;margin-left:106.6pt;margin-top:.55pt;width:29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" stroked="f">
                <v:textbox style="mso-fit-shape-to-text:t" inset="0,0,0,0">
                  <w:txbxContent>
                    <w:p w:rsidR="00E531E3" w:rsidRDefault="00E531E3">
                      <w:r>
                        <w:t>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896258" wp14:editId="198E8936">
                <wp:simplePos x="0" y="0"/>
                <wp:positionH relativeFrom="column">
                  <wp:posOffset>4560570</wp:posOffset>
                </wp:positionH>
                <wp:positionV relativeFrom="paragraph">
                  <wp:posOffset>6985</wp:posOffset>
                </wp:positionV>
                <wp:extent cx="996950" cy="1404620"/>
                <wp:effectExtent l="0" t="0" r="0" b="63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E3" w:rsidRDefault="00E531E3" w:rsidP="00E531E3">
                            <w:r>
                              <w:t>reconstructed value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96258" id="_x0000_s1037" type="#_x0000_t202" style="position:absolute;left:0;text-align:left;margin-left:359.1pt;margin-top:.55pt;width:78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" stroked="f">
                <v:textbox style="mso-fit-shape-to-text:t" inset="0,0,0,0">
                  <w:txbxContent>
                    <w:p w:rsidR="00E531E3" w:rsidRDefault="00E531E3" w:rsidP="00E531E3">
                      <w:r>
                        <w:t>reconstructed 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1E3" w:rsidRDefault="00E531E3" w:rsidP="00961189">
      <w:pPr>
        <w:rPr>
          <w:lang w:eastAsia="ja-JP"/>
        </w:rPr>
      </w:pPr>
    </w:p>
    <w:p w:rsidR="00CF37C5" w:rsidRDefault="00CF37C5" w:rsidP="00961189">
      <w:pPr>
        <w:rPr>
          <w:lang w:eastAsia="ja-JP"/>
        </w:rPr>
      </w:pPr>
    </w:p>
    <w:p w:rsidR="00CF37C5" w:rsidRDefault="00CF37C5" w:rsidP="00CF37C5">
      <w:pPr>
        <w:jc w:val="center"/>
        <w:rPr>
          <w:lang w:eastAsia="ja-JP"/>
        </w:rPr>
      </w:pPr>
      <w:r>
        <w:rPr>
          <w:lang w:eastAsia="ja-JP"/>
        </w:rPr>
        <w:t xml:space="preserve">Figure 1. Illustration of the proposed LUT-based quantization and </w:t>
      </w:r>
    </w:p>
    <w:p w:rsidR="00E531E3" w:rsidRPr="00961189" w:rsidRDefault="00E5451A" w:rsidP="00CF37C5">
      <w:pPr>
        <w:jc w:val="center"/>
        <w:rPr>
          <w:lang w:eastAsia="ja-JP"/>
        </w:rPr>
      </w:pPr>
      <w:r>
        <w:rPr>
          <w:lang w:eastAsia="ja-JP"/>
        </w:rPr>
        <w:t>D</w:t>
      </w:r>
      <w:r w:rsidR="00CF37C5">
        <w:rPr>
          <w:lang w:eastAsia="ja-JP"/>
        </w:rPr>
        <w:t>e</w:t>
      </w:r>
      <w:r>
        <w:rPr>
          <w:lang w:eastAsia="ja-JP"/>
        </w:rPr>
        <w:t>-</w:t>
      </w:r>
      <w:r w:rsidR="00CF37C5">
        <w:rPr>
          <w:lang w:eastAsia="ja-JP"/>
        </w:rPr>
        <w:t>quantization</w:t>
      </w:r>
      <w:bookmarkStart w:id="3" w:name="_GoBack"/>
      <w:bookmarkEnd w:id="3"/>
      <w:r w:rsidR="00CF37C5">
        <w:rPr>
          <w:lang w:eastAsia="ja-JP"/>
        </w:rPr>
        <w:t>.</w:t>
      </w:r>
    </w:p>
    <w:bookmarkEnd w:id="1"/>
    <w:bookmarkEnd w:id="2"/>
    <w:p w:rsidR="00101EEA" w:rsidRDefault="00101EEA">
      <w:pPr>
        <w:jc w:val="left"/>
        <w:rPr>
          <w:lang w:eastAsia="ja-JP"/>
        </w:rPr>
      </w:pPr>
    </w:p>
    <w:p w:rsidR="00CF37C5" w:rsidRDefault="00101EEA" w:rsidP="0033219A">
      <w:pPr>
        <w:rPr>
          <w:lang w:eastAsia="ja-JP"/>
        </w:rPr>
      </w:pPr>
      <w:r>
        <w:rPr>
          <w:lang w:eastAsia="ja-JP"/>
        </w:rPr>
        <w:t xml:space="preserve">Given a quantization parameter QP, a </w:t>
      </w:r>
      <w:r w:rsidR="007A72D2">
        <w:rPr>
          <w:lang w:eastAsia="ja-JP"/>
        </w:rPr>
        <w:t>forward</w:t>
      </w:r>
      <w:r>
        <w:rPr>
          <w:lang w:eastAsia="ja-JP"/>
        </w:rPr>
        <w:t xml:space="preserve"> and an inverse quantization step are derived (</w:t>
      </w:r>
      <w:r>
        <w:t>ForQstep and InvQstep</w:t>
      </w:r>
      <w:r>
        <w:rPr>
          <w:lang w:eastAsia="ja-JP"/>
        </w:rPr>
        <w:t>) based on two different quantization tables</w:t>
      </w:r>
      <w:r w:rsidR="00AF3234">
        <w:rPr>
          <w:lang w:eastAsia="ja-JP"/>
        </w:rPr>
        <w:t xml:space="preserve"> (</w:t>
      </w:r>
      <w:r>
        <w:rPr>
          <w:lang w:eastAsia="ja-JP"/>
        </w:rPr>
        <w:t xml:space="preserve">forward </w:t>
      </w:r>
      <w:r w:rsidRPr="00022BD7">
        <w:rPr>
          <w:i/>
          <w:lang w:eastAsia="ja-JP"/>
        </w:rPr>
        <w:t>fLUT</w:t>
      </w:r>
      <w:r>
        <w:rPr>
          <w:lang w:eastAsia="ja-JP"/>
        </w:rPr>
        <w:t xml:space="preserve"> and inverse </w:t>
      </w:r>
      <w:r w:rsidRPr="00022BD7">
        <w:rPr>
          <w:i/>
          <w:lang w:eastAsia="ja-JP"/>
        </w:rPr>
        <w:t>gLUT</w:t>
      </w:r>
      <w:r w:rsidR="00AF3234">
        <w:rPr>
          <w:lang w:eastAsia="ja-JP"/>
        </w:rPr>
        <w:t>)</w:t>
      </w:r>
      <w:r>
        <w:rPr>
          <w:lang w:eastAsia="ja-JP"/>
        </w:rPr>
        <w:t>.</w:t>
      </w:r>
      <w:r w:rsidR="0033219A">
        <w:rPr>
          <w:lang w:eastAsia="ja-JP"/>
        </w:rPr>
        <w:t xml:space="preserve"> The input value is quantized using ForQStep and dequantized </w:t>
      </w:r>
      <w:r w:rsidR="007A72D2">
        <w:rPr>
          <w:lang w:eastAsia="ja-JP"/>
        </w:rPr>
        <w:t>using</w:t>
      </w:r>
      <w:r w:rsidR="0033219A">
        <w:rPr>
          <w:lang w:eastAsia="ja-JP"/>
        </w:rPr>
        <w:t xml:space="preserve"> InvQstep. The proposed scheme allows for the removal of the division operation in the quantization process, as will be </w:t>
      </w:r>
      <w:r w:rsidR="007A72D2">
        <w:rPr>
          <w:lang w:eastAsia="ja-JP"/>
        </w:rPr>
        <w:t>described</w:t>
      </w:r>
      <w:r w:rsidR="0033219A">
        <w:rPr>
          <w:lang w:eastAsia="ja-JP"/>
        </w:rPr>
        <w:t>.</w:t>
      </w:r>
    </w:p>
    <w:p w:rsidR="0033219A" w:rsidRDefault="0033219A" w:rsidP="00862D33">
      <w:pPr>
        <w:rPr>
          <w:lang w:eastAsia="ja-JP"/>
        </w:rPr>
      </w:pPr>
    </w:p>
    <w:p w:rsidR="00D12455" w:rsidRPr="00D71051" w:rsidRDefault="00D71051" w:rsidP="00862D33">
      <w:pPr>
        <w:rPr>
          <w:lang w:eastAsia="ja-JP"/>
        </w:rPr>
      </w:pPr>
      <w:r>
        <w:rPr>
          <w:lang w:eastAsia="ja-JP"/>
        </w:rPr>
        <w:t xml:space="preserve">Consider the quantization table </w:t>
      </w:r>
      <w:r>
        <w:rPr>
          <w:i/>
          <w:lang w:eastAsia="ja-JP"/>
        </w:rPr>
        <w:t>g</w:t>
      </w:r>
      <w:r w:rsidR="002975F2">
        <w:rPr>
          <w:i/>
          <w:lang w:eastAsia="ja-JP"/>
        </w:rPr>
        <w:t>LUT</w:t>
      </w:r>
      <w:r>
        <w:rPr>
          <w:lang w:eastAsia="ja-JP"/>
        </w:rPr>
        <w:t xml:space="preserve">. </w:t>
      </w:r>
      <w:r w:rsidR="00AF3234">
        <w:rPr>
          <w:lang w:eastAsia="ja-JP"/>
        </w:rPr>
        <w:t>This table</w:t>
      </w:r>
      <w:r>
        <w:rPr>
          <w:lang w:eastAsia="ja-JP"/>
        </w:rPr>
        <w:t xml:space="preserve"> is already used in TMC13</w:t>
      </w:r>
      <w:r w:rsidR="00E46484">
        <w:rPr>
          <w:lang w:eastAsia="ja-JP"/>
        </w:rPr>
        <w:t>v6</w:t>
      </w:r>
      <w:r>
        <w:rPr>
          <w:lang w:eastAsia="ja-JP"/>
        </w:rPr>
        <w:t xml:space="preserve"> to perform for</w:t>
      </w:r>
      <w:r w:rsidR="00E46484">
        <w:rPr>
          <w:lang w:eastAsia="ja-JP"/>
        </w:rPr>
        <w:t>ward and inverse quantization [2, 3</w:t>
      </w:r>
      <w:r>
        <w:rPr>
          <w:lang w:eastAsia="ja-JP"/>
        </w:rPr>
        <w:t>]</w:t>
      </w:r>
      <w:r w:rsidR="0033219A">
        <w:rPr>
          <w:lang w:eastAsia="ja-JP"/>
        </w:rPr>
        <w:t>.</w:t>
      </w:r>
      <w:r>
        <w:rPr>
          <w:lang w:eastAsia="ja-JP"/>
        </w:rPr>
        <w:t xml:space="preserve"> Here, it will be used only as the inverse quantization table. The forward quantization table </w:t>
      </w:r>
      <w:r w:rsidRPr="00D71051">
        <w:rPr>
          <w:i/>
          <w:lang w:eastAsia="ja-JP"/>
        </w:rPr>
        <w:t>f</w:t>
      </w:r>
      <w:r w:rsidR="002975F2">
        <w:rPr>
          <w:i/>
          <w:lang w:eastAsia="ja-JP"/>
        </w:rPr>
        <w:t>LUT</w:t>
      </w:r>
      <w:r>
        <w:rPr>
          <w:i/>
          <w:lang w:eastAsia="ja-JP"/>
        </w:rPr>
        <w:t xml:space="preserve"> </w:t>
      </w:r>
      <w:r>
        <w:rPr>
          <w:lang w:eastAsia="ja-JP"/>
        </w:rPr>
        <w:t>is derived as follows.</w:t>
      </w:r>
    </w:p>
    <w:p w:rsidR="000E6772" w:rsidRDefault="000E6772">
      <w:pPr>
        <w:jc w:val="left"/>
        <w:rPr>
          <w:lang w:eastAsia="ja-JP"/>
        </w:rPr>
      </w:pPr>
    </w:p>
    <w:p w:rsidR="00D0149A" w:rsidRPr="005939DD" w:rsidRDefault="003F0EE8" w:rsidP="00DF25B5">
      <w:pPr>
        <w:rPr>
          <w:rFonts w:eastAsiaTheme="minorEastAsia"/>
          <w:iCs/>
          <w:lang w:eastAsia="ja-JP"/>
        </w:rPr>
      </w:pPr>
      <m:oMathPara>
        <m:oMath>
          <m:r>
            <w:rPr>
              <w:rFonts w:ascii="Cambria Math" w:hAnsi="Cambria Math"/>
              <w:lang w:eastAsia="ja-JP"/>
            </w:rPr>
            <m:t>fLUT∙gLUT≈</m:t>
          </m:r>
          <m:sSup>
            <m:sSupPr>
              <m:ctrlPr>
                <w:rPr>
                  <w:rFonts w:ascii="Cambria Math" w:hAnsi="Cambria Math"/>
                  <w:i/>
                  <w:iCs/>
                  <w:lang w:eastAsia="ja-JP"/>
                </w:rPr>
              </m:ctrlPr>
            </m:sSupPr>
            <m:e>
              <m:r>
                <w:rPr>
                  <w:rFonts w:ascii="Cambria Math" w:hAnsi="Cambria Math"/>
                  <w:lang w:eastAsia="ja-JP"/>
                </w:rPr>
                <m:t>2</m:t>
              </m:r>
            </m:e>
            <m:sup>
              <m:r>
                <w:rPr>
                  <w:rFonts w:ascii="Cambria Math" w:hAnsi="Cambria Math"/>
                  <w:lang w:eastAsia="ja-JP"/>
                </w:rPr>
                <m:t>M+N</m:t>
              </m:r>
            </m:sup>
          </m:sSup>
          <m:r>
            <w:rPr>
              <w:rFonts w:ascii="Cambria Math" w:hAnsi="Cambria Math"/>
              <w:lang w:eastAsia="ja-JP"/>
            </w:rPr>
            <m:t xml:space="preserve">→fLUT= </m:t>
          </m:r>
          <m:f>
            <m:fPr>
              <m:ctrlPr>
                <w:rPr>
                  <w:rFonts w:ascii="Cambria Math" w:hAnsi="Cambria Math"/>
                  <w:i/>
                  <w:iCs/>
                  <w:lang w:eastAsia="ja-JP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eastAsia="ja-JP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ja-JP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lang w:eastAsia="ja-JP"/>
                    </w:rPr>
                    <m:t>M+N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ja-JP"/>
                </w:rPr>
                <m:t>gLUT</m:t>
              </m:r>
            </m:den>
          </m:f>
        </m:oMath>
      </m:oMathPara>
    </w:p>
    <w:p w:rsidR="005939DD" w:rsidRDefault="005939DD" w:rsidP="00DF25B5">
      <w:pPr>
        <w:rPr>
          <w:rFonts w:eastAsiaTheme="minorEastAsia"/>
          <w:lang w:eastAsia="ja-JP"/>
        </w:rPr>
      </w:pPr>
    </w:p>
    <w:p w:rsidR="000C1812" w:rsidRDefault="00AF3234" w:rsidP="00DF25B5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Currently</w:t>
      </w:r>
      <w:r w:rsidR="000C1812">
        <w:rPr>
          <w:rFonts w:eastAsiaTheme="minorEastAsia"/>
          <w:lang w:eastAsia="ja-JP"/>
        </w:rPr>
        <w:t xml:space="preserve"> N = 8. </w:t>
      </w:r>
      <w:r>
        <w:rPr>
          <w:rFonts w:eastAsiaTheme="minorEastAsia"/>
          <w:lang w:eastAsia="ja-JP"/>
        </w:rPr>
        <w:t>And i</w:t>
      </w:r>
      <w:r w:rsidR="000C1812">
        <w:rPr>
          <w:rFonts w:eastAsiaTheme="minorEastAsia"/>
          <w:lang w:eastAsia="ja-JP"/>
        </w:rPr>
        <w:t xml:space="preserve">n </w:t>
      </w:r>
      <w:r w:rsidR="00E46484">
        <w:rPr>
          <w:rFonts w:eastAsiaTheme="minorEastAsia"/>
          <w:lang w:eastAsia="ja-JP"/>
        </w:rPr>
        <w:t>our tests, we considered M = 14, since it was enough to achieve the desired precision.</w:t>
      </w:r>
      <w:r w:rsidR="000C1812">
        <w:rPr>
          <w:rFonts w:eastAsiaTheme="minorEastAsia"/>
          <w:lang w:eastAsia="ja-JP"/>
        </w:rPr>
        <w:t xml:space="preserve"> </w:t>
      </w:r>
      <w:r w:rsidR="00CF37C5">
        <w:rPr>
          <w:rFonts w:eastAsiaTheme="minorEastAsia"/>
          <w:lang w:eastAsia="ja-JP"/>
        </w:rPr>
        <w:t xml:space="preserve">In this </w:t>
      </w:r>
      <w:r w:rsidR="003F0EE8">
        <w:rPr>
          <w:rFonts w:eastAsiaTheme="minorEastAsia"/>
          <w:lang w:eastAsia="ja-JP"/>
        </w:rPr>
        <w:t xml:space="preserve">case, </w:t>
      </w:r>
      <w:r w:rsidR="003F0EE8" w:rsidRPr="003F0EE8">
        <w:rPr>
          <w:rFonts w:eastAsiaTheme="minorEastAsia"/>
          <w:i/>
          <w:lang w:eastAsia="ja-JP"/>
        </w:rPr>
        <w:t>f</w:t>
      </w:r>
      <w:r w:rsidR="002975F2">
        <w:rPr>
          <w:rFonts w:eastAsiaTheme="minorEastAsia"/>
          <w:i/>
          <w:lang w:eastAsia="ja-JP"/>
        </w:rPr>
        <w:t>LUT</w:t>
      </w:r>
      <w:r w:rsidR="000C1812">
        <w:rPr>
          <w:rFonts w:eastAsiaTheme="minorEastAsia"/>
          <w:i/>
          <w:lang w:eastAsia="ja-JP"/>
        </w:rPr>
        <w:t xml:space="preserve"> </w:t>
      </w:r>
      <w:r w:rsidR="00CF37C5">
        <w:rPr>
          <w:rFonts w:eastAsiaTheme="minorEastAsia"/>
          <w:i/>
          <w:lang w:eastAsia="ja-JP"/>
        </w:rPr>
        <w:t xml:space="preserve"> </w:t>
      </w:r>
      <w:r w:rsidR="000C1812" w:rsidRPr="000C1812">
        <w:rPr>
          <w:rFonts w:eastAsiaTheme="minorEastAsia"/>
          <w:lang w:eastAsia="ja-JP"/>
        </w:rPr>
        <w:t>becomes</w:t>
      </w:r>
      <w:r w:rsidR="000C1812">
        <w:rPr>
          <w:rFonts w:eastAsiaTheme="minorEastAsia"/>
          <w:lang w:eastAsia="ja-JP"/>
        </w:rPr>
        <w:t>,</w:t>
      </w:r>
    </w:p>
    <w:p w:rsidR="000C1812" w:rsidRPr="000C1812" w:rsidRDefault="000C1812" w:rsidP="00DF25B5">
      <w:pPr>
        <w:rPr>
          <w:rFonts w:eastAsiaTheme="minorEastAsia"/>
          <w:lang w:eastAsia="ja-JP"/>
        </w:rPr>
      </w:pPr>
    </w:p>
    <w:p w:rsidR="005939DD" w:rsidRPr="005939DD" w:rsidRDefault="006723F4" w:rsidP="005939DD">
      <w:pPr>
        <w:pStyle w:val="Heading2"/>
        <w:numPr>
          <w:ilvl w:val="0"/>
          <w:numId w:val="0"/>
        </w:numPr>
        <w:ind w:left="576"/>
        <w:rPr>
          <w:rFonts w:eastAsiaTheme="minorEastAsia"/>
          <w:sz w:val="24"/>
          <w:szCs w:val="24"/>
          <w:lang w:eastAsia="ja-JP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ja-JP"/>
            </w:rPr>
            <m:t>fLUT=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 w:val="0"/>
                  <w:sz w:val="24"/>
                  <w:szCs w:val="24"/>
                  <w:lang w:eastAsia="ja-JP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eastAsia="ja-JP"/>
                </w:rPr>
                <m:t>26052   23173   20662   18396   16384   14614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eastAsia="ja-JP"/>
            </w:rPr>
            <m:t>.</m:t>
          </m:r>
        </m:oMath>
      </m:oMathPara>
      <w:bookmarkEnd w:id="0"/>
    </w:p>
    <w:p w:rsidR="00447DFC" w:rsidRPr="00447DFC" w:rsidRDefault="00947BC4" w:rsidP="00447DFC">
      <w:pPr>
        <w:pStyle w:val="Heading2"/>
        <w:rPr>
          <w:rFonts w:eastAsiaTheme="minorEastAsia"/>
          <w:lang w:eastAsia="ja-JP"/>
        </w:rPr>
      </w:pPr>
      <w:r>
        <w:t>Fraction of the quantization step</w:t>
      </w:r>
      <w:r w:rsidR="00391E81">
        <w:t xml:space="preserve"> and Deadzone quantization</w:t>
      </w:r>
    </w:p>
    <w:p w:rsidR="00447DFC" w:rsidRDefault="00447DFC" w:rsidP="006B1F6D">
      <w:pPr>
        <w:jc w:val="left"/>
      </w:pPr>
    </w:p>
    <w:p w:rsidR="006B1F6D" w:rsidRDefault="006B1F6D" w:rsidP="000E3713">
      <w:r>
        <w:t xml:space="preserve">Regarding </w:t>
      </w:r>
      <w:r w:rsidRPr="000E3713">
        <w:rPr>
          <w:i/>
        </w:rPr>
        <w:t>PCCForQuantization</w:t>
      </w:r>
      <w:r>
        <w:t>, an extra parameter (</w:t>
      </w:r>
      <w:r w:rsidRPr="006B1F6D">
        <w:rPr>
          <w:i/>
        </w:rPr>
        <w:t>shiftFrac</w:t>
      </w:r>
      <w:r>
        <w:t xml:space="preserve">) was added </w:t>
      </w:r>
      <w:r w:rsidR="00C50808">
        <w:t>to</w:t>
      </w:r>
      <w:r>
        <w:t xml:space="preserve"> control the fraction of the quantization step </w:t>
      </w:r>
      <w:r w:rsidR="000E3713">
        <w:t xml:space="preserve">used in the </w:t>
      </w:r>
      <w:r>
        <w:t>quantization</w:t>
      </w:r>
      <w:r w:rsidR="000C6729">
        <w:t xml:space="preserve"> procedure, as define</w:t>
      </w:r>
      <w:r w:rsidR="00C50808">
        <w:t>d</w:t>
      </w:r>
      <w:r w:rsidR="000C6729">
        <w:t xml:space="preserve"> by the current </w:t>
      </w:r>
      <w:r w:rsidR="000C6729" w:rsidRPr="000C6729">
        <w:rPr>
          <w:i/>
        </w:rPr>
        <w:t>PCCQuantization</w:t>
      </w:r>
      <w:r w:rsidR="000C6729">
        <w:t xml:space="preserve"> function.</w:t>
      </w:r>
      <w:r w:rsidR="000E3713">
        <w:t xml:space="preserve"> In the current implementation, </w:t>
      </w:r>
      <w:r w:rsidR="000E3713" w:rsidRPr="006B1F6D">
        <w:rPr>
          <w:i/>
        </w:rPr>
        <w:t>shiftFrac</w:t>
      </w:r>
      <w:r w:rsidR="000E3713">
        <w:rPr>
          <w:i/>
        </w:rPr>
        <w:t xml:space="preserve"> </w:t>
      </w:r>
      <w:r w:rsidR="000E3713">
        <w:t xml:space="preserve">is </w:t>
      </w:r>
      <w:r w:rsidR="000C6729">
        <w:t xml:space="preserve">fixed and equal to </w:t>
      </w:r>
      <w:r w:rsidR="000E3713">
        <w:t xml:space="preserve">3 for Lifting. RAHT </w:t>
      </w:r>
      <w:r w:rsidR="000C6729">
        <w:t>does</w:t>
      </w:r>
      <w:r w:rsidR="000E3713">
        <w:t xml:space="preserve"> </w:t>
      </w:r>
      <w:r w:rsidR="002975F2">
        <w:t>not</w:t>
      </w:r>
      <w:r w:rsidR="000E3713">
        <w:t xml:space="preserve"> use the </w:t>
      </w:r>
      <w:r w:rsidR="000E3713" w:rsidRPr="000E3713">
        <w:rPr>
          <w:i/>
        </w:rPr>
        <w:t>PCCQuantization</w:t>
      </w:r>
      <w:r w:rsidR="000E3713">
        <w:t xml:space="preserve"> function, but in its equivalent quantization procedure</w:t>
      </w:r>
      <w:r w:rsidR="005E4042">
        <w:t>,</w:t>
      </w:r>
      <w:r w:rsidR="000E3713">
        <w:t xml:space="preserve"> </w:t>
      </w:r>
      <w:r w:rsidR="000E3713" w:rsidRPr="006B1F6D">
        <w:rPr>
          <w:i/>
        </w:rPr>
        <w:t>shiftFrac</w:t>
      </w:r>
      <w:r w:rsidR="000E3713">
        <w:rPr>
          <w:i/>
        </w:rPr>
        <w:t xml:space="preserve"> </w:t>
      </w:r>
      <w:r w:rsidR="00C50808">
        <w:t>is set to</w:t>
      </w:r>
      <w:r w:rsidR="000E3713">
        <w:t xml:space="preserve"> 2. </w:t>
      </w:r>
      <w:r w:rsidR="000C6729">
        <w:t>We are proposing the use of the same value of</w:t>
      </w:r>
      <w:r w:rsidR="000E3713">
        <w:t xml:space="preserve"> </w:t>
      </w:r>
      <w:r w:rsidR="000E3713" w:rsidRPr="006B1F6D">
        <w:rPr>
          <w:i/>
        </w:rPr>
        <w:t>shiftFrac</w:t>
      </w:r>
      <w:r w:rsidR="000C6729">
        <w:t xml:space="preserve"> = 3 for Lifting and RAHT. </w:t>
      </w:r>
      <w:r w:rsidR="007B525A">
        <w:t xml:space="preserve"> </w:t>
      </w:r>
      <w:r w:rsidR="002C65C5">
        <w:t>Dead</w:t>
      </w:r>
      <w:r w:rsidR="003B7924">
        <w:t xml:space="preserve">zone quantization </w:t>
      </w:r>
      <w:r w:rsidR="00C50808">
        <w:t xml:space="preserve">as adopted in the last meeting </w:t>
      </w:r>
      <w:r w:rsidR="003B7924">
        <w:t>was also added as an op</w:t>
      </w:r>
      <w:r w:rsidR="000C6729">
        <w:t>tion, but not used in our tests.</w:t>
      </w:r>
    </w:p>
    <w:p w:rsidR="007B4D58" w:rsidRDefault="007B4D58" w:rsidP="000E3713"/>
    <w:p w:rsidR="005939DD" w:rsidRDefault="005939DD" w:rsidP="000E3713"/>
    <w:p w:rsidR="00947BC4" w:rsidRPr="00447DFC" w:rsidRDefault="00947BC4" w:rsidP="00947BC4">
      <w:pPr>
        <w:pStyle w:val="Heading2"/>
        <w:rPr>
          <w:rFonts w:eastAsiaTheme="minorEastAsia"/>
          <w:lang w:eastAsia="ja-JP"/>
        </w:rPr>
      </w:pPr>
      <w:r>
        <w:lastRenderedPageBreak/>
        <w:t>Overflow handling</w:t>
      </w:r>
    </w:p>
    <w:p w:rsidR="00947BC4" w:rsidRDefault="00947BC4" w:rsidP="000E3713"/>
    <w:p w:rsidR="007B4D58" w:rsidRDefault="007B4D58" w:rsidP="000E3713">
      <w:r>
        <w:t xml:space="preserve">In the proposed implementation, instead of using an adjusted quantization step </w:t>
      </w:r>
      <w:r w:rsidRPr="007B4D58">
        <w:rPr>
          <w:i/>
        </w:rPr>
        <w:t>aQs</w:t>
      </w:r>
      <w:r>
        <w:t xml:space="preserve">, an adjusted coefficient </w:t>
      </w:r>
      <w:r w:rsidRPr="007B4D58">
        <w:rPr>
          <w:i/>
        </w:rPr>
        <w:t>aCoef</w:t>
      </w:r>
      <w:r w:rsidR="000C6729">
        <w:t xml:space="preserve"> is used. </w:t>
      </w:r>
      <w:r>
        <w:t>The equations for the adjusted quantization step and coefficient are given bellow.</w:t>
      </w:r>
    </w:p>
    <w:p w:rsidR="007B4D58" w:rsidRDefault="007B4D58" w:rsidP="000E3713"/>
    <w:p w:rsidR="007B4D58" w:rsidRDefault="007B4D58" w:rsidP="000E3713">
      <m:oMathPara>
        <m:oMath>
          <m:r>
            <w:rPr>
              <w:rFonts w:ascii="Cambria Math" w:hAnsi="Cambria Math"/>
            </w:rPr>
            <m:t>aQs= 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(w</m:t>
                  </m:r>
                  <m:r>
                    <w:rPr>
                      <w:rFonts w:ascii="Cambria Math" w:hAnsi="Cambria Math"/>
                      <w:vertAlign w:val="subscript"/>
                    </w:rPr>
                    <m:t>L</m:t>
                  </m:r>
                  <m:r>
                    <w:rPr>
                      <w:rFonts w:ascii="Cambria Math" w:hAnsi="Cambria Math"/>
                    </w:rPr>
                    <m:t>+w</m:t>
                  </m:r>
                  <m:r>
                    <w:rPr>
                      <w:rFonts w:ascii="Cambria Math" w:hAnsi="Cambria Math"/>
                      <w:vertAlign w:val="subscript"/>
                    </w:rPr>
                    <m:t>R</m:t>
                  </m:r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hAnsi="Cambria Math"/>
                      <w:vertAlign w:val="subscript"/>
                    </w:rPr>
                    <m:t>L</m:t>
                  </m:r>
                  <m:r>
                    <w:rPr>
                      <w:rFonts w:ascii="Cambria Math" w:hAnsi="Cambria Math"/>
                    </w:rPr>
                    <m:t>×w</m:t>
                  </m:r>
                  <m:r>
                    <w:rPr>
                      <w:rFonts w:ascii="Cambria Math" w:hAnsi="Cambria Math"/>
                      <w:vertAlign w:val="subscript"/>
                    </w:rPr>
                    <m:t>R</m:t>
                  </m:r>
                </m:den>
              </m:f>
            </m:e>
          </m:rad>
          <m:r>
            <w:rPr>
              <w:rFonts w:ascii="Cambria Math" w:hAnsi="Cambria Math"/>
            </w:rPr>
            <m:t>,</m:t>
          </m:r>
        </m:oMath>
      </m:oMathPara>
    </w:p>
    <w:p w:rsidR="007B4D58" w:rsidRDefault="007B4D58" w:rsidP="000E3713"/>
    <w:p w:rsidR="007B4D58" w:rsidRDefault="007B4D58" w:rsidP="000E3713"/>
    <w:p w:rsidR="007B4D58" w:rsidRDefault="007B4D58" w:rsidP="000E3713">
      <m:oMathPara>
        <m:oMath>
          <m:r>
            <w:rPr>
              <w:rFonts w:ascii="Cambria Math" w:hAnsi="Cambria Math"/>
            </w:rPr>
            <m:t>aCoef= 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coef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(wL×w</m:t>
                  </m:r>
                  <m:r>
                    <w:rPr>
                      <w:rFonts w:ascii="Cambria Math" w:hAnsi="Cambria Math"/>
                      <w:vertAlign w:val="subscript"/>
                    </w:rPr>
                    <m:t>R</m:t>
                  </m:r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hAnsi="Cambria Math"/>
                      <w:vertAlign w:val="subscript"/>
                    </w:rPr>
                    <m:t>L</m:t>
                  </m:r>
                  <m:r>
                    <w:rPr>
                      <w:rFonts w:ascii="Cambria Math" w:hAnsi="Cambria Math"/>
                    </w:rPr>
                    <m:t>+w</m:t>
                  </m:r>
                  <m:r>
                    <w:rPr>
                      <w:rFonts w:ascii="Cambria Math" w:hAnsi="Cambria Math"/>
                      <w:vertAlign w:val="subscript"/>
                    </w:rPr>
                    <m:t>R</m:t>
                  </m:r>
                </m:den>
              </m:f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7B4D58" w:rsidRDefault="007B4D58" w:rsidP="000E3713"/>
    <w:p w:rsidR="00947BC4" w:rsidRDefault="00947BC4" w:rsidP="000E3713">
      <w:pPr>
        <w:rPr>
          <w:iCs/>
        </w:rPr>
      </w:pPr>
      <w:r>
        <w:t>T</w:t>
      </w:r>
      <w:r w:rsidR="007B4D58">
        <w:t xml:space="preserve">he multiplication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Qs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w</m:t>
            </m:r>
            <m:r>
              <w:rPr>
                <w:rFonts w:ascii="Cambria Math" w:hAnsi="Cambria Math"/>
                <w:vertAlign w:val="subscript"/>
              </w:rPr>
              <m:t>L</m:t>
            </m:r>
            <m:r>
              <w:rPr>
                <w:rFonts w:ascii="Cambria Math" w:hAnsi="Cambria Math"/>
              </w:rPr>
              <m:t>+w</m:t>
            </m:r>
            <m:r>
              <w:rPr>
                <w:rFonts w:ascii="Cambria Math" w:hAnsi="Cambria Math"/>
                <w:vertAlign w:val="subscript"/>
              </w:rPr>
              <m:t>R</m:t>
            </m:r>
          </m:e>
        </m:d>
      </m:oMath>
      <w:r w:rsidR="007B4D58">
        <w:t xml:space="preserve"> </w:t>
      </w:r>
      <w:r w:rsidR="005045A2">
        <w:t xml:space="preserve">and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coef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(wL×w</m:t>
        </m:r>
        <m:r>
          <w:rPr>
            <w:rFonts w:ascii="Cambria Math" w:hAnsi="Cambria Math"/>
            <w:vertAlign w:val="subscript"/>
          </w:rPr>
          <m:t>R</m:t>
        </m:r>
        <m:r>
          <w:rPr>
            <w:rFonts w:ascii="Cambria Math" w:hAnsi="Cambria Math"/>
          </w:rPr>
          <m:t>)</m:t>
        </m:r>
      </m:oMath>
      <w:r w:rsidR="005045A2">
        <w:rPr>
          <w:iCs/>
        </w:rPr>
        <w:t xml:space="preserve"> may result in overflow</w:t>
      </w:r>
      <w:r w:rsidR="00C50808">
        <w:rPr>
          <w:iCs/>
        </w:rPr>
        <w:t xml:space="preserve">. </w:t>
      </w:r>
      <w:r w:rsidR="005045A2">
        <w:rPr>
          <w:iCs/>
        </w:rPr>
        <w:t xml:space="preserve">The current implementation of </w:t>
      </w:r>
      <w:r>
        <w:rPr>
          <w:iCs/>
        </w:rPr>
        <w:t>TMC1</w:t>
      </w:r>
      <w:r w:rsidR="005045A2">
        <w:rPr>
          <w:iCs/>
        </w:rPr>
        <w:t xml:space="preserve">3, which uses </w:t>
      </w:r>
      <w:r w:rsidR="005045A2" w:rsidRPr="005045A2">
        <w:rPr>
          <w:i/>
          <w:iCs/>
        </w:rPr>
        <w:t>aQs</w:t>
      </w:r>
      <w:r w:rsidR="005045A2">
        <w:rPr>
          <w:iCs/>
        </w:rPr>
        <w:t xml:space="preserve">, does not address overflow. In our implementation, which relies on </w:t>
      </w:r>
      <w:r w:rsidR="005045A2" w:rsidRPr="005045A2">
        <w:rPr>
          <w:i/>
          <w:iCs/>
        </w:rPr>
        <w:t>aCoef</w:t>
      </w:r>
      <w:r>
        <w:rPr>
          <w:iCs/>
        </w:rPr>
        <w:t xml:space="preserve">, </w:t>
      </w:r>
      <w:r w:rsidR="005045A2">
        <w:rPr>
          <w:iCs/>
        </w:rPr>
        <w:t>overflow handling is introduced.</w:t>
      </w:r>
      <w:r>
        <w:rPr>
          <w:iCs/>
        </w:rPr>
        <w:t xml:space="preserve"> </w:t>
      </w:r>
    </w:p>
    <w:p w:rsidR="00947BC4" w:rsidRDefault="00947BC4" w:rsidP="000E3713">
      <w:pPr>
        <w:rPr>
          <w:iCs/>
        </w:rPr>
      </w:pPr>
    </w:p>
    <w:p w:rsidR="007B4D58" w:rsidRDefault="00C14E3B" w:rsidP="000E3713">
      <w:r>
        <w:rPr>
          <w:iCs/>
        </w:rPr>
        <w:t>W</w:t>
      </w:r>
      <w:r w:rsidR="00947BC4">
        <w:rPr>
          <w:iCs/>
        </w:rPr>
        <w:t xml:space="preserve">e assume that the numerator of our fraction has a total of 64 bits available to represent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coef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(wL×w</m:t>
        </m:r>
        <m:r>
          <w:rPr>
            <w:rFonts w:ascii="Cambria Math" w:hAnsi="Cambria Math"/>
            <w:vertAlign w:val="subscript"/>
          </w:rPr>
          <m:t>R</m:t>
        </m:r>
        <m:r>
          <w:rPr>
            <w:rFonts w:ascii="Cambria Math" w:hAnsi="Cambria Math"/>
          </w:rPr>
          <m:t>)</m:t>
        </m:r>
      </m:oMath>
      <w:r w:rsidR="00947BC4">
        <w:rPr>
          <w:iCs/>
        </w:rPr>
        <w:t xml:space="preserve">. </w:t>
      </w:r>
      <w:r w:rsidR="006A37FF">
        <w:rPr>
          <w:iCs/>
        </w:rPr>
        <w:t>First, t</w:t>
      </w:r>
      <w:r w:rsidR="00947BC4">
        <w:rPr>
          <w:iCs/>
        </w:rPr>
        <w:t xml:space="preserve">he number of bits </w:t>
      </w:r>
      <w:r w:rsidR="00947BC4" w:rsidRPr="00947BC4">
        <w:rPr>
          <w:i/>
          <w:iCs/>
        </w:rPr>
        <w:t>N</w:t>
      </w:r>
      <w:r w:rsidR="00947BC4">
        <w:rPr>
          <w:i/>
          <w:iCs/>
        </w:rPr>
        <w:t>c</w:t>
      </w:r>
      <w:r w:rsidR="00947BC4">
        <w:rPr>
          <w:iCs/>
        </w:rPr>
        <w:t xml:space="preserve"> need to represent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coef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47BC4">
        <w:rPr>
          <w:iCs/>
        </w:rPr>
        <w:t xml:space="preserve"> is estimated. Then, the number of bits </w:t>
      </w:r>
      <w:r w:rsidR="00947BC4" w:rsidRPr="00947BC4">
        <w:rPr>
          <w:i/>
          <w:iCs/>
        </w:rPr>
        <w:t>Na</w:t>
      </w:r>
      <w:r w:rsidR="00947BC4">
        <w:rPr>
          <w:iCs/>
        </w:rPr>
        <w:t xml:space="preserve"> available to represent </w:t>
      </w:r>
      <m:oMath>
        <m:r>
          <w:rPr>
            <w:rFonts w:ascii="Cambria Math" w:hAnsi="Cambria Math"/>
          </w:rPr>
          <m:t>(wL×w</m:t>
        </m:r>
        <m:r>
          <w:rPr>
            <w:rFonts w:ascii="Cambria Math" w:hAnsi="Cambria Math"/>
            <w:vertAlign w:val="subscript"/>
          </w:rPr>
          <m:t>R)</m:t>
        </m:r>
      </m:oMath>
      <w:r w:rsidR="00947BC4">
        <w:rPr>
          <w:iCs/>
        </w:rPr>
        <w:t xml:space="preserve"> is </w:t>
      </w:r>
      <w:r w:rsidR="00E639D1">
        <w:rPr>
          <w:iCs/>
        </w:rPr>
        <w:t xml:space="preserve">given by </w:t>
      </w:r>
      <w:r w:rsidR="00947BC4" w:rsidRPr="00947BC4">
        <w:rPr>
          <w:i/>
          <w:iCs/>
        </w:rPr>
        <w:t>Na</w:t>
      </w:r>
      <w:r w:rsidR="00947BC4">
        <w:rPr>
          <w:iCs/>
        </w:rPr>
        <w:t xml:space="preserve"> = 64-</w:t>
      </w:r>
      <w:r w:rsidR="00947BC4" w:rsidRPr="00947BC4">
        <w:rPr>
          <w:i/>
          <w:iCs/>
        </w:rPr>
        <w:t>Nc</w:t>
      </w:r>
      <w:r w:rsidR="00947BC4">
        <w:rPr>
          <w:iCs/>
        </w:rPr>
        <w:t xml:space="preserve">. </w:t>
      </w:r>
      <w:r w:rsidR="00E639D1">
        <w:rPr>
          <w:iCs/>
        </w:rPr>
        <w:t>Let</w:t>
      </w:r>
      <w:r w:rsidR="00947BC4">
        <w:rPr>
          <w:iCs/>
        </w:rPr>
        <w:t xml:space="preserve"> </w:t>
      </w:r>
      <w:r w:rsidR="00947BC4" w:rsidRPr="00947BC4">
        <w:rPr>
          <w:i/>
          <w:iCs/>
        </w:rPr>
        <w:t>Nw</w:t>
      </w:r>
      <w:r w:rsidR="00947BC4">
        <w:rPr>
          <w:iCs/>
        </w:rPr>
        <w:t xml:space="preserve"> </w:t>
      </w:r>
      <w:r w:rsidR="00E639D1">
        <w:rPr>
          <w:iCs/>
        </w:rPr>
        <w:t>be</w:t>
      </w:r>
      <w:r w:rsidR="00947BC4">
        <w:rPr>
          <w:iCs/>
        </w:rPr>
        <w:t xml:space="preserve"> the </w:t>
      </w:r>
      <w:r w:rsidR="00FB45B7">
        <w:rPr>
          <w:iCs/>
        </w:rPr>
        <w:t xml:space="preserve">actual </w:t>
      </w:r>
      <w:r w:rsidR="00947BC4">
        <w:rPr>
          <w:iCs/>
        </w:rPr>
        <w:t xml:space="preserve">number of bits needed to </w:t>
      </w:r>
      <w:r w:rsidR="00FB45B7">
        <w:rPr>
          <w:iCs/>
        </w:rPr>
        <w:t>represent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wL×w</m:t>
            </m:r>
            <m:r>
              <w:rPr>
                <w:rFonts w:ascii="Cambria Math" w:hAnsi="Cambria Math"/>
                <w:vertAlign w:val="subscript"/>
              </w:rPr>
              <m:t>R</m:t>
            </m: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e>
        </m:d>
      </m:oMath>
      <w:r w:rsidR="00E639D1">
        <w:t>.</w:t>
      </w:r>
      <w:r w:rsidR="00947BC4">
        <w:t xml:space="preserve"> </w:t>
      </w:r>
      <w:r w:rsidR="00E639D1">
        <w:t>I</w:t>
      </w:r>
      <w:r w:rsidR="00947BC4">
        <w:t xml:space="preserve">f </w:t>
      </w:r>
      <w:r w:rsidR="00FB45B7" w:rsidRPr="00947BC4">
        <w:rPr>
          <w:i/>
        </w:rPr>
        <w:t xml:space="preserve">Nc </w:t>
      </w:r>
      <w:r w:rsidR="00FB45B7">
        <w:rPr>
          <w:i/>
        </w:rPr>
        <w:t xml:space="preserve">+ </w:t>
      </w:r>
      <w:r w:rsidR="00947BC4" w:rsidRPr="00947BC4">
        <w:rPr>
          <w:i/>
        </w:rPr>
        <w:t>Nw</w:t>
      </w:r>
      <w:r w:rsidR="00947BC4">
        <w:t xml:space="preserve"> exceeds 64, a shift</w:t>
      </w:r>
      <w:r w:rsidR="00FB45B7">
        <w:t xml:space="preserve"> of</w:t>
      </w:r>
      <w:r w:rsidR="00E639D1">
        <w:t xml:space="preserve"> </w:t>
      </w:r>
      <w:r w:rsidR="00E639D1" w:rsidRPr="00E639D1">
        <w:rPr>
          <w:i/>
        </w:rPr>
        <w:t>S</w:t>
      </w:r>
      <w:r w:rsidR="00E639D1">
        <w:t xml:space="preserve"> =</w:t>
      </w:r>
      <w:r w:rsidR="00FB45B7">
        <w:t xml:space="preserve"> </w:t>
      </w:r>
      <w:r w:rsidR="00FB45B7" w:rsidRPr="00FB45B7">
        <w:rPr>
          <w:i/>
        </w:rPr>
        <w:t>Nw-Na</w:t>
      </w:r>
      <w:r w:rsidR="00947BC4">
        <w:t xml:space="preserve"> </w:t>
      </w:r>
      <w:r w:rsidR="00FB45B7">
        <w:t xml:space="preserve">bits </w:t>
      </w:r>
      <w:r w:rsidR="00947BC4">
        <w:t xml:space="preserve">is applied to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wL×w</m:t>
            </m:r>
            <m:r>
              <w:rPr>
                <w:rFonts w:ascii="Cambria Math" w:hAnsi="Cambria Math"/>
                <w:vertAlign w:val="subscript"/>
              </w:rPr>
              <m:t>R</m:t>
            </m: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e>
        </m:d>
      </m:oMath>
      <w:r w:rsidR="00FB45B7">
        <w:rPr>
          <w:iCs/>
          <w:vertAlign w:val="subscript"/>
        </w:rPr>
        <w:t xml:space="preserve"> </w:t>
      </w:r>
      <w:r w:rsidR="00FB45B7">
        <w:rPr>
          <w:iCs/>
        </w:rPr>
        <w:t>and (</w:t>
      </w:r>
      <m:oMath>
        <m:r>
          <w:rPr>
            <w:rFonts w:ascii="Cambria Math" w:hAnsi="Cambria Math"/>
          </w:rPr>
          <m:t>w</m:t>
        </m:r>
        <m:r>
          <w:rPr>
            <w:rFonts w:ascii="Cambria Math" w:hAnsi="Cambria Math"/>
            <w:vertAlign w:val="subscript"/>
          </w:rPr>
          <m:t>L</m:t>
        </m:r>
        <m:r>
          <w:rPr>
            <w:rFonts w:ascii="Cambria Math" w:hAnsi="Cambria Math"/>
          </w:rPr>
          <m:t>+w</m:t>
        </m:r>
        <m:r>
          <w:rPr>
            <w:rFonts w:ascii="Cambria Math" w:hAnsi="Cambria Math"/>
            <w:vertAlign w:val="subscript"/>
          </w:rPr>
          <m:t>R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FB45B7">
        <w:rPr>
          <w:iCs/>
        </w:rPr>
        <w:t>. In this way, the overflow is avoid</w:t>
      </w:r>
      <w:r w:rsidR="00C50808">
        <w:rPr>
          <w:iCs/>
        </w:rPr>
        <w:t>ed</w:t>
      </w:r>
      <w:r w:rsidR="00FB45B7">
        <w:rPr>
          <w:iCs/>
        </w:rPr>
        <w:t xml:space="preserve">, while the value of the fraction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wL×w</m:t>
            </m:r>
            <m:r>
              <w:rPr>
                <w:rFonts w:ascii="Cambria Math" w:hAnsi="Cambria Math"/>
                <w:vertAlign w:val="subscript"/>
              </w:rPr>
              <m:t>R</m:t>
            </m: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e>
        </m:d>
        <m:r>
          <w:rPr>
            <w:rFonts w:ascii="Cambria Math" w:hAnsi="Cambria Math"/>
            <w:vertAlign w:val="subscript"/>
          </w:rPr>
          <m:t>/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wL+w</m:t>
            </m:r>
            <m:r>
              <w:rPr>
                <w:rFonts w:ascii="Cambria Math" w:hAnsi="Cambria Math"/>
                <w:vertAlign w:val="subscript"/>
              </w:rPr>
              <m:t>R</m:t>
            </m: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e>
        </m:d>
      </m:oMath>
      <w:r w:rsidR="00FB45B7">
        <w:t xml:space="preserve"> is preserved, not affecting the final result.</w:t>
      </w:r>
    </w:p>
    <w:p w:rsidR="00183B7F" w:rsidRDefault="00183B7F" w:rsidP="000E3713"/>
    <w:p w:rsidR="00183B7F" w:rsidRDefault="00183B7F" w:rsidP="000E3713">
      <w:r>
        <w:t xml:space="preserve">A similar procedure is not adopted by the current implementation of RAHT. In ANNEX I we show a specific situation were overflow was detected. As one may deduce, it appears when the quantization step and the weights present </w:t>
      </w:r>
      <w:r w:rsidR="005939DD">
        <w:t>large</w:t>
      </w:r>
      <w:r>
        <w:t xml:space="preserve"> values.</w:t>
      </w:r>
    </w:p>
    <w:p w:rsidR="007B4D58" w:rsidRDefault="007B4D58" w:rsidP="000E3713"/>
    <w:p w:rsidR="005E50FB" w:rsidRPr="00447DFC" w:rsidRDefault="005E50FB" w:rsidP="005E50FB">
      <w:pPr>
        <w:pStyle w:val="Heading2"/>
        <w:rPr>
          <w:rFonts w:eastAsiaTheme="minorEastAsia"/>
          <w:lang w:eastAsia="ja-JP"/>
        </w:rPr>
      </w:pPr>
      <w:r>
        <w:t>Square root</w:t>
      </w:r>
    </w:p>
    <w:p w:rsidR="005E50FB" w:rsidRDefault="005E50FB" w:rsidP="000E3713"/>
    <w:p w:rsidR="005E50FB" w:rsidRDefault="005E50FB" w:rsidP="005E50FB">
      <w:pPr>
        <w:rPr>
          <w:lang w:eastAsia="ja-JP"/>
        </w:rPr>
      </w:pPr>
      <w:r>
        <w:t xml:space="preserve">In the context of our implementation, </w:t>
      </w:r>
      <w:r>
        <w:rPr>
          <w:lang w:eastAsia="ja-JP"/>
        </w:rPr>
        <w:t>a problem with the current approximation of the square root was observed. For low</w:t>
      </w:r>
      <w:r w:rsidR="003B7924">
        <w:rPr>
          <w:lang w:eastAsia="ja-JP"/>
        </w:rPr>
        <w:t>er</w:t>
      </w:r>
      <w:r>
        <w:rPr>
          <w:lang w:eastAsia="ja-JP"/>
        </w:rPr>
        <w:t xml:space="preserve"> numbers, the error in relation to the sqrt function of the C/C++ math library can be as big as 1%, which in some cases affects the result in the proposed RAHT adjusted coefficient/LUT-based quantization scheme. </w:t>
      </w:r>
      <w:r w:rsidR="00C50808">
        <w:rPr>
          <w:lang w:eastAsia="ja-JP"/>
        </w:rPr>
        <w:t>To</w:t>
      </w:r>
      <w:r>
        <w:rPr>
          <w:lang w:eastAsia="ja-JP"/>
        </w:rPr>
        <w:t xml:space="preserve"> avoid this problem, we propose to increase the number of iterations for the approximation of the square root, from 2 to 4.  Consider the following simulation scenario:</w:t>
      </w:r>
    </w:p>
    <w:p w:rsidR="005E50FB" w:rsidRDefault="005E50FB" w:rsidP="005E50FB">
      <w:pPr>
        <w:rPr>
          <w:lang w:eastAsia="ja-JP"/>
        </w:rPr>
      </w:pPr>
    </w:p>
    <w:p w:rsidR="005E50FB" w:rsidRPr="0094351D" w:rsidRDefault="005E50FB" w:rsidP="005E50FB">
      <w:pPr>
        <w:rPr>
          <w:rFonts w:ascii="Courier New" w:hAnsi="Courier New" w:cs="Courier New"/>
          <w:sz w:val="18"/>
          <w:szCs w:val="18"/>
          <w:lang w:eastAsia="ja-JP"/>
        </w:rPr>
      </w:pPr>
      <w:r w:rsidRPr="0094351D">
        <w:rPr>
          <w:rFonts w:ascii="Courier New" w:hAnsi="Courier New" w:cs="Courier New"/>
          <w:sz w:val="18"/>
          <w:szCs w:val="18"/>
          <w:lang w:eastAsia="ja-JP"/>
        </w:rPr>
        <w:t>for(uint64_t i = 0; i&lt;1000000000000/5; i+=5000000){</w:t>
      </w:r>
    </w:p>
    <w:p w:rsidR="005E50FB" w:rsidRPr="0094351D" w:rsidRDefault="005E50FB" w:rsidP="005E50FB">
      <w:pPr>
        <w:rPr>
          <w:rFonts w:ascii="Courier New" w:hAnsi="Courier New" w:cs="Courier New"/>
          <w:sz w:val="18"/>
          <w:szCs w:val="18"/>
          <w:lang w:eastAsia="ja-JP"/>
        </w:rPr>
      </w:pPr>
      <w:r w:rsidRPr="0094351D">
        <w:rPr>
          <w:rFonts w:ascii="Courier New" w:hAnsi="Courier New" w:cs="Courier New"/>
          <w:sz w:val="18"/>
          <w:szCs w:val="18"/>
          <w:lang w:eastAsia="ja-JP"/>
        </w:rPr>
        <w:t xml:space="preserve">  </w:t>
      </w:r>
    </w:p>
    <w:p w:rsidR="005E50FB" w:rsidRPr="0094351D" w:rsidRDefault="005E50FB" w:rsidP="005E50FB">
      <w:pPr>
        <w:rPr>
          <w:rFonts w:ascii="Courier New" w:hAnsi="Courier New" w:cs="Courier New"/>
          <w:sz w:val="18"/>
          <w:szCs w:val="18"/>
          <w:lang w:eastAsia="ja-JP"/>
        </w:rPr>
      </w:pPr>
      <w:r w:rsidRPr="0094351D">
        <w:rPr>
          <w:rFonts w:ascii="Courier New" w:hAnsi="Courier New" w:cs="Courier New"/>
          <w:sz w:val="18"/>
          <w:szCs w:val="18"/>
          <w:lang w:eastAsia="ja-JP"/>
        </w:rPr>
        <w:t xml:space="preserve">     x = isqrtCurrent(i)-sqrt((double)i);</w:t>
      </w:r>
    </w:p>
    <w:p w:rsidR="005E50FB" w:rsidRPr="0094351D" w:rsidRDefault="005E50FB" w:rsidP="005E50FB">
      <w:pPr>
        <w:rPr>
          <w:rFonts w:ascii="Courier New" w:hAnsi="Courier New" w:cs="Courier New"/>
          <w:sz w:val="18"/>
          <w:szCs w:val="18"/>
          <w:lang w:eastAsia="ja-JP"/>
        </w:rPr>
      </w:pPr>
      <w:r w:rsidRPr="0094351D">
        <w:rPr>
          <w:rFonts w:ascii="Courier New" w:hAnsi="Courier New" w:cs="Courier New"/>
          <w:sz w:val="18"/>
          <w:szCs w:val="18"/>
          <w:lang w:eastAsia="ja-JP"/>
        </w:rPr>
        <w:t xml:space="preserve">     y = isqrtProposed-sqrt((double)i);</w:t>
      </w:r>
    </w:p>
    <w:p w:rsidR="005E50FB" w:rsidRPr="0094351D" w:rsidRDefault="005E50FB" w:rsidP="005E50FB">
      <w:pPr>
        <w:rPr>
          <w:rFonts w:ascii="Courier New" w:hAnsi="Courier New" w:cs="Courier New"/>
          <w:sz w:val="18"/>
          <w:szCs w:val="18"/>
          <w:lang w:eastAsia="ja-JP"/>
        </w:rPr>
      </w:pPr>
      <w:r w:rsidRPr="0094351D">
        <w:rPr>
          <w:rFonts w:ascii="Courier New" w:hAnsi="Courier New" w:cs="Courier New"/>
          <w:sz w:val="18"/>
          <w:szCs w:val="18"/>
          <w:lang w:eastAsia="ja-JP"/>
        </w:rPr>
        <w:t>}</w:t>
      </w:r>
    </w:p>
    <w:p w:rsidR="005E50FB" w:rsidRDefault="005E50FB" w:rsidP="005E50FB">
      <w:pPr>
        <w:rPr>
          <w:lang w:eastAsia="ja-JP"/>
        </w:rPr>
      </w:pPr>
    </w:p>
    <w:p w:rsidR="005E50FB" w:rsidRDefault="005E50FB" w:rsidP="005E50FB">
      <w:pPr>
        <w:rPr>
          <w:lang w:eastAsia="ja-JP"/>
        </w:rPr>
      </w:pPr>
      <w:r>
        <w:rPr>
          <w:lang w:eastAsia="ja-JP"/>
        </w:rPr>
        <w:t>The plots on the left and on the right represent errors for the current and the proposed solution, respectively.</w:t>
      </w:r>
    </w:p>
    <w:p w:rsidR="005E50FB" w:rsidRDefault="005E50FB" w:rsidP="005E50FB">
      <w:pPr>
        <w:jc w:val="center"/>
        <w:rPr>
          <w:lang w:eastAsia="ja-JP"/>
        </w:rPr>
      </w:pPr>
      <w:r w:rsidRPr="00AC6664">
        <w:rPr>
          <w:noProof/>
        </w:rPr>
        <w:lastRenderedPageBreak/>
        <w:drawing>
          <wp:inline distT="0" distB="0" distL="0" distR="0" wp14:anchorId="0C329BC9" wp14:editId="0C8F2638">
            <wp:extent cx="2504364" cy="18784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81" cy="18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8F">
        <w:rPr>
          <w:lang w:eastAsia="ja-JP"/>
        </w:rPr>
        <w:t xml:space="preserve"> </w:t>
      </w:r>
      <w:r w:rsidRPr="009C348F">
        <w:rPr>
          <w:noProof/>
        </w:rPr>
        <w:drawing>
          <wp:inline distT="0" distB="0" distL="0" distR="0" wp14:anchorId="6AB9EEA9" wp14:editId="7A05ABB2">
            <wp:extent cx="2499337" cy="18746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53" cy="188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FB" w:rsidRDefault="005E50FB" w:rsidP="005E50FB">
      <w:pPr>
        <w:rPr>
          <w:lang w:eastAsia="ja-JP"/>
        </w:rPr>
      </w:pPr>
    </w:p>
    <w:p w:rsidR="002E155D" w:rsidRDefault="00B07EC7" w:rsidP="005E50FB">
      <w:pPr>
        <w:rPr>
          <w:lang w:eastAsia="ja-JP"/>
        </w:rPr>
      </w:pPr>
      <w:r>
        <w:rPr>
          <w:lang w:eastAsia="ja-JP"/>
        </w:rPr>
        <w:t>If, for instance, and error occurs in the quantization of a DC coefficient, which involves the computation of a square root, the distortion may become significant.</w:t>
      </w:r>
    </w:p>
    <w:p w:rsidR="00B07EC7" w:rsidRDefault="00B07EC7" w:rsidP="005E50FB">
      <w:pPr>
        <w:rPr>
          <w:lang w:eastAsia="ja-JP"/>
        </w:rPr>
      </w:pPr>
    </w:p>
    <w:p w:rsidR="004E4904" w:rsidRDefault="00101EEA" w:rsidP="005939DD">
      <w:pPr>
        <w:pStyle w:val="Heading1"/>
        <w:ind w:left="0" w:firstLine="0"/>
      </w:pPr>
      <w:r>
        <w:t>Results</w:t>
      </w:r>
    </w:p>
    <w:p w:rsidR="005E50FB" w:rsidRDefault="005E50FB" w:rsidP="005E50FB"/>
    <w:p w:rsidR="005E50FB" w:rsidRDefault="005E50FB" w:rsidP="005E50FB">
      <w:r>
        <w:t xml:space="preserve">In </w:t>
      </w:r>
      <w:r w:rsidR="004E4904">
        <w:t xml:space="preserve">all </w:t>
      </w:r>
      <w:r>
        <w:t>experiments we used</w:t>
      </w:r>
      <w:r w:rsidR="004E4904">
        <w:t xml:space="preserve"> the following quantization table:</w:t>
      </w:r>
    </w:p>
    <w:p w:rsidR="005E50FB" w:rsidRDefault="005E50FB" w:rsidP="005E50FB"/>
    <w:p w:rsidR="005E50FB" w:rsidRPr="005E50FB" w:rsidRDefault="005E50FB" w:rsidP="005E50FB">
      <w:pPr>
        <w:pStyle w:val="ListParagraph"/>
        <w:numPr>
          <w:ilvl w:val="0"/>
          <w:numId w:val="47"/>
        </w:numPr>
        <w:ind w:leftChars="0"/>
        <w:rPr>
          <w:lang w:eastAsia="ja-JP"/>
        </w:rPr>
      </w:pPr>
      <m:oMath>
        <m:r>
          <w:rPr>
            <w:rFonts w:ascii="Cambria Math" w:hAnsi="Cambria Math"/>
            <w:lang w:eastAsia="ja-JP"/>
          </w:rPr>
          <m:t>gLUT=[161   181   203   228   256   287]</m:t>
        </m:r>
        <m:r>
          <m:rPr>
            <m:sty m:val="p"/>
          </m:rPr>
          <w:rPr>
            <w:rFonts w:ascii="Cambria Math" w:hAnsi="Cambria Math"/>
            <w:lang w:eastAsia="ja-JP"/>
          </w:rPr>
          <m:t> </m:t>
        </m:r>
      </m:oMath>
      <w:r w:rsidR="00EA142C">
        <w:rPr>
          <w:lang w:eastAsia="ja-JP"/>
        </w:rPr>
        <w:t>;</w:t>
      </w:r>
    </w:p>
    <w:p w:rsidR="005E50FB" w:rsidRPr="005E50FB" w:rsidRDefault="005E50FB" w:rsidP="005E50FB">
      <w:pPr>
        <w:rPr>
          <w:lang w:eastAsia="ja-JP"/>
        </w:rPr>
      </w:pPr>
    </w:p>
    <w:p w:rsidR="005E50FB" w:rsidRPr="000C6729" w:rsidRDefault="005E50FB" w:rsidP="005E50FB">
      <w:pPr>
        <w:pStyle w:val="ListParagraph"/>
        <w:numPr>
          <w:ilvl w:val="0"/>
          <w:numId w:val="47"/>
        </w:numPr>
        <w:ind w:leftChars="0"/>
        <w:rPr>
          <w:rFonts w:eastAsiaTheme="minorEastAsia"/>
          <w:lang w:eastAsia="ja-JP"/>
        </w:rPr>
      </w:pPr>
      <m:oMath>
        <m:r>
          <w:rPr>
            <w:rFonts w:ascii="Cambria Math" w:eastAsiaTheme="minorEastAsia" w:hAnsi="Cambria Math"/>
            <w:lang w:eastAsia="ja-JP"/>
          </w:rPr>
          <m:t>fLUT=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>26052   23173   20662   18396   16384   14614</m:t>
            </m:r>
          </m:e>
        </m:d>
        <m:r>
          <w:rPr>
            <w:rFonts w:ascii="Cambria Math" w:eastAsiaTheme="minorEastAsia" w:hAnsi="Cambria Math"/>
            <w:lang w:eastAsia="ja-JP"/>
          </w:rPr>
          <m:t>;</m:t>
        </m:r>
      </m:oMath>
    </w:p>
    <w:p w:rsidR="000C6729" w:rsidRPr="000C6729" w:rsidRDefault="000C6729" w:rsidP="000C6729">
      <w:pPr>
        <w:pStyle w:val="ListParagraph"/>
        <w:ind w:left="960"/>
        <w:rPr>
          <w:rFonts w:eastAsiaTheme="minorEastAsia"/>
          <w:lang w:eastAsia="ja-JP"/>
        </w:rPr>
      </w:pPr>
    </w:p>
    <w:p w:rsidR="000C6729" w:rsidRPr="000C6729" w:rsidRDefault="000C6729" w:rsidP="000C6729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Next, results for different scenarios are shown for RAHT and Lifting.</w:t>
      </w:r>
    </w:p>
    <w:p w:rsidR="005E50FB" w:rsidRDefault="005E50FB" w:rsidP="005E50FB">
      <w:pPr>
        <w:jc w:val="left"/>
      </w:pPr>
    </w:p>
    <w:p w:rsidR="004E4904" w:rsidRPr="004E4904" w:rsidRDefault="004E4904" w:rsidP="004E4904">
      <w:pPr>
        <w:pStyle w:val="Heading2"/>
      </w:pPr>
      <w:r>
        <w:t>RAHT</w:t>
      </w:r>
    </w:p>
    <w:p w:rsidR="004E4904" w:rsidRDefault="004E4904" w:rsidP="005E50FB">
      <w:pPr>
        <w:jc w:val="left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1"/>
        <w:gridCol w:w="1296"/>
        <w:gridCol w:w="1138"/>
        <w:gridCol w:w="2430"/>
        <w:gridCol w:w="3208"/>
      </w:tblGrid>
      <w:tr w:rsidR="000C6729" w:rsidTr="000C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C6729" w:rsidRDefault="000C6729" w:rsidP="005E50FB">
            <w:pPr>
              <w:jc w:val="left"/>
            </w:pPr>
            <w:r>
              <w:t>Experiment</w:t>
            </w:r>
          </w:p>
        </w:tc>
        <w:tc>
          <w:tcPr>
            <w:tcW w:w="1296" w:type="dxa"/>
          </w:tcPr>
          <w:p w:rsidR="000C6729" w:rsidRPr="005E50FB" w:rsidRDefault="000C6729" w:rsidP="005E50F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Transform</w:t>
            </w:r>
          </w:p>
        </w:tc>
        <w:tc>
          <w:tcPr>
            <w:tcW w:w="1138" w:type="dxa"/>
          </w:tcPr>
          <w:p w:rsidR="000C6729" w:rsidRDefault="000C6729" w:rsidP="005E50F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50FB">
              <w:rPr>
                <w:i/>
              </w:rPr>
              <w:t>shiftFrac</w:t>
            </w:r>
          </w:p>
        </w:tc>
        <w:tc>
          <w:tcPr>
            <w:tcW w:w="2430" w:type="dxa"/>
          </w:tcPr>
          <w:p w:rsidR="000C6729" w:rsidRDefault="000C6729" w:rsidP="005E50F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square root iterations</w:t>
            </w:r>
          </w:p>
        </w:tc>
        <w:tc>
          <w:tcPr>
            <w:tcW w:w="3208" w:type="dxa"/>
          </w:tcPr>
          <w:p w:rsidR="000C6729" w:rsidRDefault="000C6729" w:rsidP="005E50F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coefficient overflow handling</w:t>
            </w:r>
          </w:p>
        </w:tc>
      </w:tr>
      <w:tr w:rsidR="000C6729" w:rsidTr="000C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C6729" w:rsidRDefault="000C6729" w:rsidP="005E50FB">
            <w:pPr>
              <w:jc w:val="left"/>
            </w:pPr>
            <w:r>
              <w:t>1</w:t>
            </w:r>
          </w:p>
        </w:tc>
        <w:tc>
          <w:tcPr>
            <w:tcW w:w="1296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RAHT</w:t>
            </w:r>
          </w:p>
        </w:tc>
        <w:tc>
          <w:tcPr>
            <w:tcW w:w="113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0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0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</w:tr>
      <w:tr w:rsidR="000C6729" w:rsidTr="000C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C6729" w:rsidRDefault="000C6729" w:rsidP="005E50FB">
            <w:pPr>
              <w:jc w:val="left"/>
            </w:pPr>
            <w:r>
              <w:t>2</w:t>
            </w:r>
          </w:p>
        </w:tc>
        <w:tc>
          <w:tcPr>
            <w:tcW w:w="1296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RAHT</w:t>
            </w:r>
          </w:p>
        </w:tc>
        <w:tc>
          <w:tcPr>
            <w:tcW w:w="113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0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</w:tr>
      <w:tr w:rsidR="000C6729" w:rsidTr="000C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C6729" w:rsidRDefault="000C6729" w:rsidP="005E50FB">
            <w:pPr>
              <w:jc w:val="left"/>
            </w:pPr>
            <w:r>
              <w:t>3</w:t>
            </w:r>
          </w:p>
        </w:tc>
        <w:tc>
          <w:tcPr>
            <w:tcW w:w="1296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RAHT</w:t>
            </w:r>
          </w:p>
        </w:tc>
        <w:tc>
          <w:tcPr>
            <w:tcW w:w="113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0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</w:p>
        </w:tc>
      </w:tr>
      <w:tr w:rsidR="000C6729" w:rsidTr="000C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C6729" w:rsidRDefault="000C6729" w:rsidP="005E50FB">
            <w:pPr>
              <w:jc w:val="left"/>
            </w:pPr>
            <w:r>
              <w:t>4</w:t>
            </w:r>
          </w:p>
        </w:tc>
        <w:tc>
          <w:tcPr>
            <w:tcW w:w="1296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RAHT</w:t>
            </w:r>
          </w:p>
        </w:tc>
        <w:tc>
          <w:tcPr>
            <w:tcW w:w="113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208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</w:t>
            </w:r>
          </w:p>
        </w:tc>
      </w:tr>
      <w:tr w:rsidR="000C6729" w:rsidTr="000C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</w:tcPr>
          <w:p w:rsidR="000C6729" w:rsidRDefault="000C6729" w:rsidP="005E50FB">
            <w:pPr>
              <w:jc w:val="left"/>
            </w:pPr>
            <w:r>
              <w:t>5</w:t>
            </w:r>
          </w:p>
        </w:tc>
        <w:tc>
          <w:tcPr>
            <w:tcW w:w="1296" w:type="dxa"/>
          </w:tcPr>
          <w:p w:rsidR="000C6729" w:rsidRDefault="000C672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Lifting</w:t>
            </w:r>
          </w:p>
        </w:tc>
        <w:tc>
          <w:tcPr>
            <w:tcW w:w="1138" w:type="dxa"/>
          </w:tcPr>
          <w:p w:rsidR="000C6729" w:rsidRDefault="00202EB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:rsidR="000C6729" w:rsidRDefault="00202EB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208" w:type="dxa"/>
          </w:tcPr>
          <w:p w:rsidR="000C6729" w:rsidRDefault="00202EB9" w:rsidP="005E50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:rsidR="005E50FB" w:rsidRPr="005E50FB" w:rsidRDefault="005E50FB" w:rsidP="005E50FB"/>
    <w:p w:rsidR="004E4904" w:rsidRDefault="004E4904" w:rsidP="004E4904">
      <w:r>
        <w:t>R</w:t>
      </w:r>
      <w:r w:rsidR="003F0EE8">
        <w:t>esults</w:t>
      </w:r>
      <w:r>
        <w:t xml:space="preserve"> for Experiments 1, 2 and 3</w:t>
      </w:r>
      <w:r w:rsidR="003F0EE8">
        <w:t xml:space="preserve"> were generated for</w:t>
      </w:r>
      <w:r>
        <w:t xml:space="preserve"> C1, cat1-A</w:t>
      </w:r>
      <w:r w:rsidR="003F0EE8">
        <w:t>.</w:t>
      </w:r>
      <w:r>
        <w:t xml:space="preserve"> For Experiment 4, cat1-B and </w:t>
      </w:r>
      <w:r w:rsidR="00391E81">
        <w:t>cat3</w:t>
      </w:r>
      <w:r>
        <w:t>-fused were added, as well as C2, cat1-A, cat1-B and cat3-fused.</w:t>
      </w:r>
      <w:r w:rsidR="00202EB9">
        <w:t xml:space="preserve"> Results for Lifting are included only to </w:t>
      </w:r>
      <w:r w:rsidR="006672BA">
        <w:t xml:space="preserve">show </w:t>
      </w:r>
      <w:r w:rsidR="00202EB9">
        <w:t>that they are not significantly affected by the change in the square root approximation.</w:t>
      </w:r>
      <w:r>
        <w:t xml:space="preserve"> Details </w:t>
      </w:r>
      <w:r w:rsidR="006672BA">
        <w:t xml:space="preserve">for all results </w:t>
      </w:r>
      <w:r>
        <w:t>are in the attached excel files.</w:t>
      </w:r>
    </w:p>
    <w:p w:rsidR="005939DD" w:rsidRDefault="005939DD" w:rsidP="004E4904"/>
    <w:p w:rsidR="005939DD" w:rsidRDefault="005939DD" w:rsidP="004E4904"/>
    <w:p w:rsidR="005939DD" w:rsidRDefault="005939DD" w:rsidP="004E4904"/>
    <w:p w:rsidR="005939DD" w:rsidRDefault="005939DD" w:rsidP="004E4904"/>
    <w:p w:rsidR="005939DD" w:rsidRDefault="005939DD" w:rsidP="004E4904"/>
    <w:p w:rsidR="005939DD" w:rsidRDefault="005939DD" w:rsidP="004E4904"/>
    <w:p w:rsidR="005939DD" w:rsidRDefault="005939DD" w:rsidP="004E4904"/>
    <w:p w:rsidR="005939DD" w:rsidRDefault="005939DD" w:rsidP="004E4904"/>
    <w:p w:rsidR="004E4904" w:rsidRPr="004E4904" w:rsidRDefault="004E4904" w:rsidP="004E4904">
      <w:pPr>
        <w:pStyle w:val="Heading3"/>
      </w:pPr>
      <w:r>
        <w:lastRenderedPageBreak/>
        <w:t>Experiment 1</w:t>
      </w:r>
      <w:r w:rsidR="00D54434">
        <w:t xml:space="preserve"> </w:t>
      </w:r>
    </w:p>
    <w:p w:rsidR="0010578E" w:rsidRDefault="0010578E" w:rsidP="00F83DA5">
      <w:r>
        <w:t>From the detail</w:t>
      </w:r>
      <w:r w:rsidR="00391E81">
        <w:t>ed</w:t>
      </w:r>
      <w:r>
        <w:t xml:space="preserve"> excel file</w:t>
      </w:r>
      <w:r w:rsidR="00391E81">
        <w:t>s</w:t>
      </w:r>
      <w:r>
        <w:t xml:space="preserve"> one may notice that mostly the results match the anchor. The error</w:t>
      </w:r>
      <w:r w:rsidR="00C50808">
        <w:t>s</w:t>
      </w:r>
      <w:r>
        <w:t xml:space="preserve"> are localized, but when they occur, </w:t>
      </w:r>
      <w:r w:rsidR="00391E81">
        <w:t xml:space="preserve">they are </w:t>
      </w:r>
      <w:r>
        <w:t>significantly large</w:t>
      </w:r>
      <w:r w:rsidR="00391E81">
        <w:t xml:space="preserve"> and</w:t>
      </w:r>
      <w:r>
        <w:t xml:space="preserve"> </w:t>
      </w:r>
      <w:r w:rsidR="00391E81">
        <w:t xml:space="preserve">compromise </w:t>
      </w:r>
      <w:r>
        <w:t>the overall performance.</w:t>
      </w:r>
    </w:p>
    <w:p w:rsidR="0010578E" w:rsidRDefault="0010578E" w:rsidP="004E4904">
      <w:pPr>
        <w:jc w:val="left"/>
      </w:pPr>
    </w:p>
    <w:p w:rsidR="004E4904" w:rsidRDefault="004E4904" w:rsidP="004E4904">
      <w:pPr>
        <w:jc w:val="center"/>
      </w:pPr>
      <w:r>
        <w:rPr>
          <w:noProof/>
        </w:rPr>
        <w:drawing>
          <wp:inline distT="0" distB="0" distL="0" distR="0" wp14:anchorId="4698D7DB" wp14:editId="709DC0B3">
            <wp:extent cx="4521200" cy="11701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9076" cy="117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04" w:rsidRDefault="004E4904" w:rsidP="004E4904">
      <w:pPr>
        <w:pStyle w:val="Heading3"/>
      </w:pPr>
      <w:r>
        <w:t>Experiment 2</w:t>
      </w:r>
    </w:p>
    <w:p w:rsidR="0010578E" w:rsidRPr="0010578E" w:rsidRDefault="0010578E" w:rsidP="0010578E">
      <w:r>
        <w:t xml:space="preserve">By changing </w:t>
      </w:r>
      <w:r w:rsidRPr="006B1F6D">
        <w:rPr>
          <w:i/>
        </w:rPr>
        <w:t>shiftFrac</w:t>
      </w:r>
      <w:r>
        <w:rPr>
          <w:i/>
        </w:rPr>
        <w:t xml:space="preserve"> </w:t>
      </w:r>
      <w:r>
        <w:t xml:space="preserve">from 2 to 3, significant gains over anchor are reported for most of the dataset. However, the points where the mismatch </w:t>
      </w:r>
      <w:r w:rsidR="00C50808">
        <w:t xml:space="preserve">was </w:t>
      </w:r>
      <w:r>
        <w:t>large</w:t>
      </w:r>
      <w:r w:rsidR="007645BB">
        <w:t>, the error</w:t>
      </w:r>
      <w:r>
        <w:t xml:space="preserve"> still remain</w:t>
      </w:r>
      <w:r w:rsidR="007645BB">
        <w:t>s.</w:t>
      </w:r>
    </w:p>
    <w:p w:rsidR="004E4904" w:rsidRDefault="004E4904" w:rsidP="004E4904">
      <w:pPr>
        <w:jc w:val="left"/>
      </w:pPr>
    </w:p>
    <w:p w:rsidR="00ED69CB" w:rsidRDefault="004E4904" w:rsidP="0010578E">
      <w:pPr>
        <w:jc w:val="center"/>
      </w:pPr>
      <w:r>
        <w:rPr>
          <w:noProof/>
        </w:rPr>
        <w:drawing>
          <wp:inline distT="0" distB="0" distL="0" distR="0" wp14:anchorId="6EF6928E" wp14:editId="0461316C">
            <wp:extent cx="4451335" cy="116840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058" cy="117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78E" w:rsidRDefault="00ED69CB" w:rsidP="0010578E">
      <w:pPr>
        <w:pStyle w:val="Heading3"/>
      </w:pPr>
      <w:r>
        <w:t>Experiment 3</w:t>
      </w:r>
    </w:p>
    <w:p w:rsidR="00ED69CB" w:rsidRDefault="0010578E" w:rsidP="005939DD">
      <w:r>
        <w:t>As overflow handling was introduced, almost all points outperformed anchor’s results, but some isolated point</w:t>
      </w:r>
      <w:r w:rsidR="007645BB">
        <w:t>s</w:t>
      </w:r>
      <w:r>
        <w:t xml:space="preserve"> still presented large mismatched results.</w:t>
      </w:r>
    </w:p>
    <w:p w:rsidR="005939DD" w:rsidRDefault="00ED69CB" w:rsidP="005939DD">
      <w:pPr>
        <w:pStyle w:val="Heading3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FB1BC00" wp14:editId="00861595">
            <wp:extent cx="4368800" cy="1141224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6063" cy="114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CB" w:rsidRDefault="00ED69CB" w:rsidP="00ED69CB">
      <w:pPr>
        <w:pStyle w:val="Heading3"/>
      </w:pPr>
      <w:r>
        <w:t>Experiment 4</w:t>
      </w:r>
      <w:r w:rsidR="00854E4D">
        <w:t xml:space="preserve"> (best configuration)</w:t>
      </w:r>
    </w:p>
    <w:p w:rsidR="005A38C0" w:rsidRPr="005A38C0" w:rsidRDefault="005A38C0" w:rsidP="005A38C0">
      <w:r>
        <w:t xml:space="preserve">With the addition of 2 more iterations </w:t>
      </w:r>
      <w:r w:rsidR="007645BB">
        <w:t xml:space="preserve">to </w:t>
      </w:r>
      <w:r>
        <w:t>the square root</w:t>
      </w:r>
      <w:r w:rsidR="007645BB">
        <w:t xml:space="preserve"> approximation</w:t>
      </w:r>
      <w:r>
        <w:t>, the proposed scheme outperformed the anchor in all tested cases, as shown in the table below.</w:t>
      </w:r>
    </w:p>
    <w:p w:rsidR="00D54434" w:rsidRPr="00D54434" w:rsidRDefault="00D54434" w:rsidP="00D54434"/>
    <w:p w:rsidR="003B17E4" w:rsidRDefault="00D54434" w:rsidP="003B17E4">
      <w:r>
        <w:rPr>
          <w:noProof/>
        </w:rPr>
        <w:drawing>
          <wp:inline distT="0" distB="0" distL="0" distR="0" wp14:anchorId="32F6B6D8" wp14:editId="3DD13B69">
            <wp:extent cx="6040755" cy="2220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929" w:rsidRPr="004E4904" w:rsidRDefault="00ED6929" w:rsidP="00ED6929">
      <w:pPr>
        <w:pStyle w:val="Heading2"/>
      </w:pPr>
      <w:r>
        <w:lastRenderedPageBreak/>
        <w:t>LIFTING</w:t>
      </w:r>
    </w:p>
    <w:p w:rsidR="005A38C0" w:rsidRDefault="00F83FC6" w:rsidP="005A38C0">
      <w:pPr>
        <w:pStyle w:val="Heading3"/>
      </w:pPr>
      <w:r>
        <w:t>Experiment 5</w:t>
      </w:r>
    </w:p>
    <w:p w:rsidR="005A38C0" w:rsidRPr="005A38C0" w:rsidRDefault="005A38C0" w:rsidP="005A38C0">
      <w:r>
        <w:t>This experiment shows that the adoption of the LUT-based quantization and increase of the number of iteration</w:t>
      </w:r>
      <w:r w:rsidR="00C50808">
        <w:t>s</w:t>
      </w:r>
      <w:r>
        <w:t xml:space="preserve"> in </w:t>
      </w:r>
      <w:r w:rsidR="00C50808">
        <w:t xml:space="preserve">the </w:t>
      </w:r>
      <w:r>
        <w:t>approximation of the square root did not affect Lifting significantly.</w:t>
      </w:r>
    </w:p>
    <w:p w:rsidR="00F83FC6" w:rsidRDefault="00F83FC6" w:rsidP="00F83FC6">
      <w:pPr>
        <w:jc w:val="left"/>
      </w:pPr>
    </w:p>
    <w:p w:rsidR="00E47E7E" w:rsidRDefault="00D54434" w:rsidP="007A72D2">
      <w:r>
        <w:rPr>
          <w:noProof/>
        </w:rPr>
        <w:drawing>
          <wp:inline distT="0" distB="0" distL="0" distR="0" wp14:anchorId="1EE1004E" wp14:editId="38D56157">
            <wp:extent cx="6040755" cy="2230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7E" w:rsidRDefault="00E47E7E" w:rsidP="007A72D2"/>
    <w:p w:rsidR="00A54959" w:rsidRDefault="00A54959" w:rsidP="005939DD">
      <w:pPr>
        <w:pStyle w:val="Heading1"/>
        <w:ind w:left="0" w:firstLine="0"/>
      </w:pPr>
      <w:r>
        <w:t>Conclusion</w:t>
      </w:r>
    </w:p>
    <w:p w:rsidR="00202EB9" w:rsidRDefault="00A54959" w:rsidP="00A54959">
      <w:r>
        <w:t>In this document, we presented a</w:t>
      </w:r>
      <w:r w:rsidR="00202EB9">
        <w:t xml:space="preserve"> proposal of</w:t>
      </w:r>
      <w:r>
        <w:t xml:space="preserve"> </w:t>
      </w:r>
      <w:r w:rsidR="00202EB9">
        <w:t>unification of some aspects of Lifting and RAHT. For the reduced test set described in Section 3, the presented proposal</w:t>
      </w:r>
      <w:r w:rsidR="0054416A">
        <w:t xml:space="preserve"> </w:t>
      </w:r>
      <w:r w:rsidR="00202EB9">
        <w:t xml:space="preserve">outperform </w:t>
      </w:r>
      <w:r w:rsidR="00FD258B">
        <w:t>the a</w:t>
      </w:r>
      <w:r w:rsidR="00202EB9">
        <w:t>nchor</w:t>
      </w:r>
      <w:r w:rsidR="00FD258B">
        <w:t xml:space="preserve"> TMC13v6</w:t>
      </w:r>
      <w:r w:rsidR="005E4042">
        <w:t>,</w:t>
      </w:r>
      <w:r w:rsidR="00202EB9">
        <w:t xml:space="preserve"> </w:t>
      </w:r>
      <w:r w:rsidR="0054416A">
        <w:t>showing that the solution is viable.</w:t>
      </w:r>
      <w:r w:rsidR="00451825">
        <w:t xml:space="preserve"> </w:t>
      </w:r>
      <w:r w:rsidR="00FD258B">
        <w:t xml:space="preserve"> </w:t>
      </w:r>
      <w:r w:rsidR="00202EB9">
        <w:t>One may notice that there is a gradual increase of performance when</w:t>
      </w:r>
      <w:r w:rsidR="00FD258B">
        <w:t>: (1)</w:t>
      </w:r>
      <w:r w:rsidR="00202EB9">
        <w:t xml:space="preserve">  </w:t>
      </w:r>
      <w:r w:rsidR="00202EB9" w:rsidRPr="00202EB9">
        <w:rPr>
          <w:i/>
        </w:rPr>
        <w:t>shiftFrac</w:t>
      </w:r>
      <w:r w:rsidR="00202EB9">
        <w:t xml:space="preserve"> changes from 2 to </w:t>
      </w:r>
      <w:r w:rsidR="00FD258B">
        <w:t>3; (2)</w:t>
      </w:r>
      <w:r w:rsidR="00202EB9">
        <w:t xml:space="preserve"> overflow handling is introduced</w:t>
      </w:r>
      <w:r w:rsidR="00FD258B">
        <w:t>; and  (3)</w:t>
      </w:r>
      <w:r w:rsidR="00202EB9">
        <w:t xml:space="preserve"> the number of iterations of square roots approximation is increased from 2 to 4. For Lifting, the differences</w:t>
      </w:r>
      <w:r w:rsidR="00FD258B">
        <w:t xml:space="preserve"> in relation to the a</w:t>
      </w:r>
      <w:r w:rsidR="00202EB9">
        <w:t xml:space="preserve">nchor are negligible and are a consequence of a better approximation of the square root. For RAHT, </w:t>
      </w:r>
      <w:r w:rsidR="00F1360E">
        <w:t xml:space="preserve">average </w:t>
      </w:r>
      <w:r w:rsidR="00202EB9">
        <w:t>results</w:t>
      </w:r>
      <w:r w:rsidR="00FD258B">
        <w:t xml:space="preserve"> are around </w:t>
      </w:r>
      <w:r w:rsidR="00F1360E">
        <w:t>8</w:t>
      </w:r>
      <w:r w:rsidR="00202EB9">
        <w:t>%</w:t>
      </w:r>
      <w:r w:rsidR="00F1360E">
        <w:t xml:space="preserve"> to 12% </w:t>
      </w:r>
      <w:r w:rsidR="00202EB9">
        <w:t>better then Anchor</w:t>
      </w:r>
      <w:r w:rsidR="00ED6929">
        <w:t>. For a better understanding of the influence of the parameter used in the provided Experiments, consult the excel files attached to this document.</w:t>
      </w:r>
    </w:p>
    <w:p w:rsidR="003F0EE8" w:rsidRPr="00A54959" w:rsidRDefault="003F0EE8" w:rsidP="00A54959"/>
    <w:p w:rsidR="00DF25B5" w:rsidRDefault="00DF25B5" w:rsidP="005939DD">
      <w:pPr>
        <w:pStyle w:val="Heading1"/>
        <w:ind w:left="0" w:firstLine="0"/>
        <w:jc w:val="left"/>
      </w:pPr>
      <w:r w:rsidRPr="00956B91">
        <w:t>Reference</w:t>
      </w:r>
    </w:p>
    <w:p w:rsidR="00DF25B5" w:rsidRPr="00E70B50" w:rsidRDefault="00DF25B5" w:rsidP="00862D33">
      <w:pPr>
        <w:numPr>
          <w:ilvl w:val="0"/>
          <w:numId w:val="3"/>
        </w:numPr>
        <w:rPr>
          <w:lang w:val="en-GB" w:eastAsia="ko-KR"/>
        </w:rPr>
      </w:pPr>
      <w:bookmarkStart w:id="4" w:name="_Hlk8892535"/>
      <w:r>
        <w:rPr>
          <w:lang w:val="en-CA"/>
        </w:rPr>
        <w:t>“</w:t>
      </w:r>
      <w:r w:rsidRPr="00CA1111">
        <w:rPr>
          <w:lang w:val="en-CA"/>
        </w:rPr>
        <w:t>G-PCC TMC13v</w:t>
      </w:r>
      <w:r>
        <w:rPr>
          <w:lang w:val="en-CA"/>
        </w:rPr>
        <w:t>6</w:t>
      </w:r>
      <w:r w:rsidRPr="002B1B16">
        <w:rPr>
          <w:lang w:val="en-CA"/>
        </w:rPr>
        <w:t>”, ISO/IEC JTC1/SC29/WG11 MPEG201</w:t>
      </w:r>
      <w:r>
        <w:rPr>
          <w:lang w:val="en-CA"/>
        </w:rPr>
        <w:t>9</w:t>
      </w:r>
      <w:r w:rsidRPr="002B1B16">
        <w:rPr>
          <w:lang w:val="en-CA"/>
        </w:rPr>
        <w:t xml:space="preserve"> Doc. </w:t>
      </w:r>
      <w:r>
        <w:rPr>
          <w:lang w:val="en-CA"/>
        </w:rPr>
        <w:t>w18476</w:t>
      </w:r>
      <w:r w:rsidRPr="002B1B16">
        <w:rPr>
          <w:lang w:val="en-CA"/>
        </w:rPr>
        <w:t xml:space="preserve">, </w:t>
      </w:r>
      <w:r w:rsidRPr="006D227F">
        <w:rPr>
          <w:lang w:val="en-CA"/>
        </w:rPr>
        <w:t>Geneva</w:t>
      </w:r>
      <w:r w:rsidRPr="002B1B16">
        <w:rPr>
          <w:lang w:val="en-CA"/>
        </w:rPr>
        <w:t xml:space="preserve">, </w:t>
      </w:r>
      <w:r w:rsidRPr="00076217">
        <w:rPr>
          <w:lang w:val="en-CA"/>
        </w:rPr>
        <w:t>Switzerland</w:t>
      </w:r>
      <w:r w:rsidRPr="002B1B16">
        <w:rPr>
          <w:lang w:val="en-CA"/>
        </w:rPr>
        <w:t xml:space="preserve">, </w:t>
      </w:r>
      <w:r w:rsidRPr="00076217">
        <w:rPr>
          <w:lang w:val="en-CA"/>
        </w:rPr>
        <w:t xml:space="preserve">March </w:t>
      </w:r>
      <w:r w:rsidRPr="002B1B16">
        <w:rPr>
          <w:lang w:val="en-CA"/>
        </w:rPr>
        <w:t>201</w:t>
      </w:r>
      <w:r>
        <w:rPr>
          <w:lang w:val="en-CA"/>
        </w:rPr>
        <w:t>9</w:t>
      </w:r>
      <w:r>
        <w:t>.</w:t>
      </w:r>
      <w:bookmarkEnd w:id="4"/>
    </w:p>
    <w:p w:rsidR="00E70B50" w:rsidRPr="00E70B50" w:rsidRDefault="00E70B50" w:rsidP="00E70B50">
      <w:pPr>
        <w:numPr>
          <w:ilvl w:val="0"/>
          <w:numId w:val="3"/>
        </w:numPr>
        <w:rPr>
          <w:lang w:val="en-GB" w:eastAsia="ko-KR"/>
        </w:rPr>
      </w:pPr>
      <w:r>
        <w:rPr>
          <w:lang w:val="en-GB" w:eastAsia="ko-KR"/>
        </w:rPr>
        <w:t>“</w:t>
      </w:r>
      <w:r w:rsidRPr="00E70B50">
        <w:rPr>
          <w:lang w:val="en-GB" w:eastAsia="ko-KR"/>
        </w:rPr>
        <w:t>G-PCC</w:t>
      </w:r>
      <w:r>
        <w:rPr>
          <w:lang w:val="en-GB" w:eastAsia="ko-KR"/>
        </w:rPr>
        <w:t xml:space="preserve"> </w:t>
      </w:r>
      <w:r w:rsidRPr="00E70B50">
        <w:rPr>
          <w:lang w:val="en-GB" w:eastAsia="ko-KR"/>
        </w:rPr>
        <w:t>On an improvement of RAHT to exploit attribute correlation</w:t>
      </w:r>
      <w:r>
        <w:rPr>
          <w:lang w:val="en-GB" w:eastAsia="ko-KR"/>
        </w:rPr>
        <w:t xml:space="preserve">”, Doc. </w:t>
      </w:r>
      <w:r w:rsidRPr="00E70B50">
        <w:rPr>
          <w:lang w:val="en-GB" w:eastAsia="ko-KR"/>
        </w:rPr>
        <w:t>m47378</w:t>
      </w:r>
      <w:r>
        <w:rPr>
          <w:lang w:val="en-GB" w:eastAsia="ko-KR"/>
        </w:rPr>
        <w:t xml:space="preserve">, </w:t>
      </w:r>
      <w:r w:rsidRPr="006D227F">
        <w:rPr>
          <w:lang w:val="en-CA"/>
        </w:rPr>
        <w:t>Geneva</w:t>
      </w:r>
      <w:r w:rsidRPr="002B1B16">
        <w:rPr>
          <w:lang w:val="en-CA"/>
        </w:rPr>
        <w:t xml:space="preserve">, </w:t>
      </w:r>
      <w:r w:rsidRPr="00076217">
        <w:rPr>
          <w:lang w:val="en-CA"/>
        </w:rPr>
        <w:t>Switzerland</w:t>
      </w:r>
      <w:r w:rsidRPr="002B1B16">
        <w:rPr>
          <w:lang w:val="en-CA"/>
        </w:rPr>
        <w:t xml:space="preserve">, </w:t>
      </w:r>
      <w:r w:rsidRPr="00076217">
        <w:rPr>
          <w:lang w:val="en-CA"/>
        </w:rPr>
        <w:t xml:space="preserve">March </w:t>
      </w:r>
      <w:r w:rsidRPr="002B1B16">
        <w:rPr>
          <w:lang w:val="en-CA"/>
        </w:rPr>
        <w:t>201</w:t>
      </w:r>
      <w:r>
        <w:rPr>
          <w:lang w:val="en-CA"/>
        </w:rPr>
        <w:t>9</w:t>
      </w:r>
      <w:r>
        <w:t>.</w:t>
      </w:r>
      <w:r w:rsidRPr="00E70B50">
        <w:rPr>
          <w:lang w:val="en-GB" w:eastAsia="ko-KR"/>
        </w:rPr>
        <w:tab/>
      </w:r>
    </w:p>
    <w:p w:rsidR="0033219A" w:rsidRPr="0033219A" w:rsidRDefault="0033219A" w:rsidP="0033219A">
      <w:pPr>
        <w:pStyle w:val="ListParagraph"/>
        <w:numPr>
          <w:ilvl w:val="0"/>
          <w:numId w:val="3"/>
        </w:numPr>
        <w:ind w:leftChars="0"/>
        <w:rPr>
          <w:sz w:val="22"/>
          <w:szCs w:val="22"/>
          <w:lang w:val="en-GB" w:eastAsia="ko-KR"/>
        </w:rPr>
      </w:pPr>
      <w:r w:rsidRPr="0033219A">
        <w:rPr>
          <w:sz w:val="22"/>
          <w:szCs w:val="22"/>
          <w:lang w:val="en-GB" w:eastAsia="ko-KR"/>
        </w:rPr>
        <w:t xml:space="preserve">Ali Tabatabai, Alexandre Zaghetto, Danillo Graziosi, “[G-PCC] New contribution on quantization parameter definition,” </w:t>
      </w:r>
      <w:r w:rsidRPr="0033219A">
        <w:rPr>
          <w:sz w:val="22"/>
          <w:szCs w:val="22"/>
          <w:lang w:val="en-CA"/>
        </w:rPr>
        <w:t>Geneva, Switzerland, March 2019.</w:t>
      </w:r>
    </w:p>
    <w:p w:rsidR="00D12455" w:rsidRPr="00E5451A" w:rsidRDefault="0033219A" w:rsidP="00145E3D">
      <w:pPr>
        <w:numPr>
          <w:ilvl w:val="0"/>
          <w:numId w:val="3"/>
        </w:numPr>
        <w:rPr>
          <w:lang w:eastAsia="ja-JP"/>
        </w:rPr>
      </w:pPr>
      <w:r w:rsidRPr="00D454B8">
        <w:rPr>
          <w:lang w:val="en-GB" w:eastAsia="ko-KR"/>
        </w:rPr>
        <w:t xml:space="preserve">Noritaka Iguchi, Chung Dean Han, “[G-PCC] Quantization Parameter table in Attribute Coding,” </w:t>
      </w:r>
      <w:r w:rsidRPr="00D454B8">
        <w:rPr>
          <w:sz w:val="22"/>
          <w:szCs w:val="22"/>
          <w:lang w:val="en-CA"/>
        </w:rPr>
        <w:t>Geneva, Switzerland, March 2019</w:t>
      </w:r>
      <w:r w:rsidR="00D454B8" w:rsidRPr="00D454B8">
        <w:rPr>
          <w:sz w:val="22"/>
          <w:szCs w:val="22"/>
          <w:lang w:val="en-CA"/>
        </w:rPr>
        <w:t>.</w:t>
      </w:r>
    </w:p>
    <w:p w:rsidR="00E5451A" w:rsidRDefault="00E5451A">
      <w:pPr>
        <w:jc w:val="lef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:rsidR="00E5451A" w:rsidRPr="005C72B9" w:rsidRDefault="00E5451A" w:rsidP="00E5451A">
      <w:pPr>
        <w:rPr>
          <w:rFonts w:ascii="Calibri" w:hAnsi="Calibri" w:cs="Calibri"/>
          <w:b/>
          <w:sz w:val="32"/>
          <w:szCs w:val="32"/>
          <w:lang w:eastAsia="ja-JP"/>
        </w:rPr>
      </w:pPr>
      <w:r w:rsidRPr="005C72B9">
        <w:rPr>
          <w:rFonts w:ascii="Calibri" w:hAnsi="Calibri" w:cs="Calibri"/>
          <w:b/>
          <w:sz w:val="32"/>
          <w:szCs w:val="32"/>
          <w:lang w:eastAsia="ja-JP"/>
        </w:rPr>
        <w:lastRenderedPageBreak/>
        <w:t xml:space="preserve">ANNEX I </w:t>
      </w:r>
      <w:r w:rsidR="005C72B9">
        <w:rPr>
          <w:rFonts w:ascii="Calibri" w:hAnsi="Calibri" w:cs="Calibri"/>
          <w:b/>
          <w:sz w:val="32"/>
          <w:szCs w:val="32"/>
          <w:lang w:eastAsia="ja-JP"/>
        </w:rPr>
        <w:t>–</w:t>
      </w:r>
      <w:r w:rsidRPr="005C72B9">
        <w:rPr>
          <w:rFonts w:ascii="Calibri" w:hAnsi="Calibri" w:cs="Calibri"/>
          <w:b/>
          <w:sz w:val="32"/>
          <w:szCs w:val="32"/>
          <w:lang w:eastAsia="ja-JP"/>
        </w:rPr>
        <w:t xml:space="preserve"> Overflow</w:t>
      </w:r>
      <w:r w:rsidR="005C72B9">
        <w:rPr>
          <w:rFonts w:ascii="Calibri" w:hAnsi="Calibri" w:cs="Calibri"/>
          <w:b/>
          <w:sz w:val="32"/>
          <w:szCs w:val="32"/>
          <w:lang w:eastAsia="ja-JP"/>
        </w:rPr>
        <w:t xml:space="preserve"> in TMC13v6.0</w:t>
      </w:r>
    </w:p>
    <w:p w:rsidR="00E5451A" w:rsidRDefault="00E5451A" w:rsidP="00E5451A">
      <w:pPr>
        <w:rPr>
          <w:lang w:eastAsia="ja-JP"/>
        </w:rPr>
      </w:pPr>
    </w:p>
    <w:p w:rsidR="00E5451A" w:rsidRDefault="00E5451A" w:rsidP="00E5451A">
      <w:pPr>
        <w:rPr>
          <w:lang w:eastAsia="ja-JP"/>
        </w:rPr>
      </w:pPr>
      <w:r>
        <w:rPr>
          <w:lang w:eastAsia="ja-JP"/>
        </w:rPr>
        <w:t>In TMC13v6.0 [4] the definition of the quantization step as a function of the quantization parameter was adopted [5]. Compared to TMC13v5.0 the new version introduced an additional multiplication factor of 256</w:t>
      </w:r>
      <w:r w:rsidRPr="003542C2">
        <w:rPr>
          <w:vertAlign w:val="superscript"/>
          <w:lang w:eastAsia="ja-JP"/>
        </w:rPr>
        <w:t>2</w:t>
      </w:r>
      <w:r>
        <w:rPr>
          <w:lang w:eastAsia="ja-JP"/>
        </w:rPr>
        <w:t xml:space="preserve"> in the computation of the a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adjustedQuantStepSize.val, </w:t>
      </w:r>
      <w:r>
        <w:rPr>
          <w:lang w:eastAsia="ja-JP"/>
        </w:rPr>
        <w:t>as will be exemplified next.</w:t>
      </w:r>
    </w:p>
    <w:p w:rsidR="00E5451A" w:rsidRDefault="00E5451A" w:rsidP="00E5451A">
      <w:pPr>
        <w:rPr>
          <w:lang w:eastAsia="ja-JP"/>
        </w:rPr>
      </w:pPr>
    </w:p>
    <w:p w:rsidR="00E5451A" w:rsidRDefault="00E5451A" w:rsidP="00E5451A">
      <w:pPr>
        <w:rPr>
          <w:lang w:eastAsia="ja-JP"/>
        </w:rPr>
      </w:pPr>
      <w:r>
        <w:rPr>
          <w:lang w:eastAsia="ja-JP"/>
        </w:rPr>
        <w:t xml:space="preserve">Let’s assume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>sliceQpLuma = 52 (r01)</w:t>
      </w:r>
      <w:r>
        <w:rPr>
          <w:lang w:eastAsia="ja-JP"/>
        </w:rPr>
        <w:t xml:space="preserve">, then </w:t>
      </w:r>
    </w:p>
    <w:p w:rsidR="00E5451A" w:rsidRDefault="00E5451A" w:rsidP="00E5451A">
      <w:pPr>
        <w:rPr>
          <w:rFonts w:ascii="Consolas" w:hAnsi="Consolas" w:cs="Consolas"/>
          <w:color w:val="000000"/>
          <w:sz w:val="19"/>
          <w:szCs w:val="19"/>
          <w:lang w:eastAsia="ja-JP"/>
        </w:rPr>
      </w:pPr>
    </w:p>
    <w:p w:rsidR="00E5451A" w:rsidRPr="003542C2" w:rsidRDefault="00E5451A" w:rsidP="00E5451A">
      <w:pPr>
        <w:jc w:val="left"/>
        <w:rPr>
          <w:lang w:eastAsia="ja-JP"/>
        </w:rPr>
      </w:pPr>
      <w:r>
        <w:rPr>
          <w:rFonts w:ascii="Consolas" w:hAnsi="Consolas" w:cs="Consolas"/>
          <w:color w:val="000000"/>
          <w:sz w:val="19"/>
          <w:szCs w:val="19"/>
          <w:lang w:eastAsia="ja-JP"/>
        </w:rPr>
        <w:t>qpShiftLuma = sliceQpLuma / 6 = 8</w:t>
      </w:r>
    </w:p>
    <w:p w:rsidR="00E5451A" w:rsidRDefault="00E5451A" w:rsidP="00E5451A">
      <w:pPr>
        <w:jc w:val="left"/>
        <w:rPr>
          <w:rFonts w:ascii="Consolas" w:hAnsi="Consolas" w:cs="Consolas"/>
          <w:color w:val="000000"/>
          <w:sz w:val="19"/>
          <w:szCs w:val="19"/>
          <w:lang w:eastAsia="ja-JP"/>
        </w:rPr>
      </w:pPr>
    </w:p>
    <w:p w:rsidR="00E5451A" w:rsidRDefault="00E5451A" w:rsidP="00E5451A">
      <w:pPr>
        <w:jc w:val="left"/>
        <w:rPr>
          <w:rFonts w:ascii="Consolas" w:hAnsi="Consolas" w:cs="Consolas"/>
          <w:color w:val="000000"/>
          <w:sz w:val="19"/>
          <w:szCs w:val="19"/>
          <w:lang w:eastAsia="ja-JP"/>
        </w:rPr>
      </w:pP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qstep = kQpStep[sliceQpLuma % 6] &lt;&lt; qpShiftLuma </w:t>
      </w:r>
      <w:r w:rsidRPr="00513429">
        <w:rPr>
          <w:rFonts w:ascii="Consolas" w:hAnsi="Consolas" w:cs="Consolas"/>
          <w:color w:val="000000"/>
          <w:sz w:val="19"/>
          <w:szCs w:val="19"/>
          <w:lang w:eastAsia="ja-JP"/>
        </w:rPr>
        <w:sym w:font="Wingdings" w:char="F0E8"/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 kQpStep[4] &lt;&lt; 8.</w:t>
      </w:r>
    </w:p>
    <w:p w:rsidR="00E5451A" w:rsidRDefault="00E5451A" w:rsidP="00E5451A">
      <w:pPr>
        <w:rPr>
          <w:lang w:eastAsia="ja-JP"/>
        </w:rPr>
      </w:pPr>
    </w:p>
    <w:p w:rsidR="00E5451A" w:rsidRDefault="00E5451A" w:rsidP="00E5451A">
      <w:pPr>
        <w:jc w:val="left"/>
        <w:rPr>
          <w:lang w:eastAsia="ja-JP"/>
        </w:rPr>
      </w:pPr>
      <w:r>
        <w:rPr>
          <w:lang w:eastAsia="ja-JP"/>
        </w:rPr>
        <w:t>Since</w:t>
      </w:r>
    </w:p>
    <w:p w:rsidR="00E5451A" w:rsidRDefault="00E5451A" w:rsidP="00E5451A">
      <w:pPr>
        <w:jc w:val="left"/>
        <w:rPr>
          <w:lang w:eastAsia="ja-JP"/>
        </w:rPr>
      </w:pPr>
    </w:p>
    <w:p w:rsidR="00E5451A" w:rsidRDefault="00E5451A" w:rsidP="00E5451A">
      <w:pPr>
        <w:jc w:val="left"/>
        <w:rPr>
          <w:rFonts w:ascii="Consolas" w:hAnsi="Consolas" w:cs="Consolas"/>
          <w:color w:val="000000"/>
          <w:sz w:val="19"/>
          <w:szCs w:val="19"/>
          <w:lang w:eastAsia="ja-JP"/>
        </w:rPr>
      </w:pPr>
      <w:r>
        <w:rPr>
          <w:rFonts w:ascii="Consolas" w:hAnsi="Consolas" w:cs="Consolas"/>
          <w:color w:val="000000"/>
          <w:sz w:val="19"/>
          <w:szCs w:val="19"/>
          <w:lang w:eastAsia="ja-JP"/>
        </w:rPr>
        <w:t>kQpStep[6] = {161, 181, 203, 228, 256, 287},</w:t>
      </w:r>
    </w:p>
    <w:p w:rsidR="00E5451A" w:rsidRDefault="00E5451A" w:rsidP="00E5451A">
      <w:pPr>
        <w:jc w:val="left"/>
        <w:rPr>
          <w:rFonts w:ascii="Consolas" w:hAnsi="Consolas" w:cs="Consolas"/>
          <w:color w:val="000000"/>
          <w:sz w:val="19"/>
          <w:szCs w:val="19"/>
          <w:lang w:eastAsia="ja-JP"/>
        </w:rPr>
      </w:pPr>
    </w:p>
    <w:p w:rsidR="00E5451A" w:rsidRDefault="00E5451A" w:rsidP="00E5451A">
      <w:pPr>
        <w:jc w:val="left"/>
        <w:rPr>
          <w:rFonts w:ascii="Consolas" w:hAnsi="Consolas" w:cs="Consolas"/>
          <w:color w:val="000000"/>
          <w:sz w:val="19"/>
          <w:szCs w:val="19"/>
          <w:lang w:eastAsia="ja-JP"/>
        </w:rPr>
      </w:pPr>
      <w:r>
        <w:rPr>
          <w:rFonts w:ascii="Consolas" w:hAnsi="Consolas" w:cs="Consolas"/>
          <w:color w:val="000000"/>
          <w:sz w:val="19"/>
          <w:szCs w:val="19"/>
          <w:lang w:eastAsia="ja-JP"/>
        </w:rPr>
        <w:t>qstep = 256 * 256 = 65536.</w:t>
      </w:r>
    </w:p>
    <w:p w:rsidR="00E5451A" w:rsidRDefault="00E5451A" w:rsidP="00E5451A">
      <w:pPr>
        <w:rPr>
          <w:lang w:eastAsia="ja-JP"/>
        </w:rPr>
      </w:pPr>
    </w:p>
    <w:p w:rsidR="00E5451A" w:rsidRDefault="00E5451A" w:rsidP="00E5451A">
      <w:pPr>
        <w:rPr>
          <w:rFonts w:ascii="Consolas" w:hAnsi="Consolas" w:cs="Consolas"/>
          <w:color w:val="000000"/>
          <w:sz w:val="19"/>
          <w:szCs w:val="19"/>
          <w:lang w:eastAsia="ja-JP"/>
        </w:rPr>
      </w:pPr>
      <w:r>
        <w:rPr>
          <w:lang w:eastAsia="ja-JP"/>
        </w:rPr>
        <w:t xml:space="preserve">However, the constructor of the FixedPoint class scales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qstep[0] </w:t>
      </w:r>
      <w:r>
        <w:rPr>
          <w:lang w:eastAsia="ja-JP"/>
        </w:rPr>
        <w:t xml:space="preserve">by 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>1&lt;&lt;kFracBits = 256.</w:t>
      </w:r>
    </w:p>
    <w:p w:rsidR="00E5451A" w:rsidRDefault="00E5451A" w:rsidP="00E5451A">
      <w:pPr>
        <w:rPr>
          <w:lang w:eastAsia="ja-JP"/>
        </w:rPr>
      </w:pPr>
    </w:p>
    <w:p w:rsidR="00E5451A" w:rsidRDefault="00E5451A" w:rsidP="00E5451A">
      <w:pPr>
        <w:rPr>
          <w:lang w:eastAsia="ja-JP"/>
        </w:rPr>
      </w:pPr>
      <w:r>
        <w:rPr>
          <w:lang w:eastAsia="ja-JP"/>
        </w:rPr>
        <w:t xml:space="preserve">In this example, </w:t>
      </w:r>
      <w:r>
        <w:rPr>
          <w:rFonts w:ascii="Consolas" w:hAnsi="Consolas" w:cs="Consolas"/>
          <w:color w:val="808080"/>
          <w:sz w:val="19"/>
          <w:szCs w:val="19"/>
          <w:lang w:eastAsia="ja-JP"/>
        </w:rPr>
        <w:t xml:space="preserve">quantStepSizeLuma </w:t>
      </w:r>
      <w:r>
        <w:rPr>
          <w:lang w:eastAsia="ja-JP"/>
        </w:rPr>
        <w:t>becomes</w:t>
      </w:r>
      <w:r>
        <w:rPr>
          <w:rFonts w:ascii="Consolas" w:hAnsi="Consolas" w:cs="Consolas"/>
          <w:color w:val="808080"/>
          <w:sz w:val="19"/>
          <w:szCs w:val="19"/>
          <w:lang w:eastAsia="ja-JP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65536*256 = </w:t>
      </w:r>
      <w:r w:rsidRPr="003542C2">
        <w:rPr>
          <w:rFonts w:ascii="Consolas" w:hAnsi="Consolas" w:cs="Consolas"/>
          <w:color w:val="000000"/>
          <w:sz w:val="19"/>
          <w:szCs w:val="19"/>
          <w:lang w:eastAsia="ja-JP"/>
        </w:rPr>
        <w:t>16777216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>.</w:t>
      </w:r>
    </w:p>
    <w:p w:rsidR="00E5451A" w:rsidRDefault="00E5451A" w:rsidP="00E5451A">
      <w:pPr>
        <w:rPr>
          <w:rFonts w:ascii="Consolas" w:hAnsi="Consolas" w:cs="Consolas"/>
          <w:color w:val="000000"/>
          <w:sz w:val="19"/>
          <w:szCs w:val="19"/>
          <w:lang w:eastAsia="ja-JP"/>
        </w:rPr>
      </w:pPr>
    </w:p>
    <w:p w:rsidR="00E5451A" w:rsidRDefault="00E5451A" w:rsidP="00E5451A">
      <w:pPr>
        <w:rPr>
          <w:rFonts w:ascii="Consolas" w:hAnsi="Consolas" w:cs="Consolas"/>
          <w:color w:val="000000"/>
          <w:sz w:val="19"/>
          <w:szCs w:val="19"/>
          <w:lang w:eastAsia="ja-JP"/>
        </w:rPr>
      </w:pPr>
      <w:r>
        <w:rPr>
          <w:noProof/>
        </w:rPr>
        <w:drawing>
          <wp:inline distT="0" distB="0" distL="0" distR="0" wp14:anchorId="6D041880" wp14:editId="512CD4CB">
            <wp:extent cx="3425588" cy="518507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3425" cy="54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1A" w:rsidRDefault="00E5451A" w:rsidP="00E5451A">
      <w:pPr>
        <w:rPr>
          <w:rFonts w:ascii="Consolas" w:hAnsi="Consolas" w:cs="Consolas"/>
          <w:color w:val="000000"/>
          <w:sz w:val="19"/>
          <w:szCs w:val="19"/>
          <w:lang w:eastAsia="ja-JP"/>
        </w:rPr>
      </w:pPr>
    </w:p>
    <w:p w:rsidR="00E5451A" w:rsidRDefault="00E5451A" w:rsidP="00E5451A">
      <w:pPr>
        <w:rPr>
          <w:rFonts w:ascii="Consolas" w:hAnsi="Consolas" w:cs="Consolas"/>
          <w:color w:val="000000"/>
          <w:sz w:val="19"/>
          <w:szCs w:val="19"/>
          <w:lang w:eastAsia="ja-JP"/>
        </w:rPr>
      </w:pPr>
      <w:r>
        <w:rPr>
          <w:noProof/>
        </w:rPr>
        <w:drawing>
          <wp:inline distT="0" distB="0" distL="0" distR="0" wp14:anchorId="3FEC57F9" wp14:editId="68F7B855">
            <wp:extent cx="1883391" cy="122740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32"/>
                    <a:stretch/>
                  </pic:blipFill>
                  <pic:spPr bwMode="auto">
                    <a:xfrm>
                      <a:off x="0" y="0"/>
                      <a:ext cx="1933155" cy="125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51A" w:rsidRDefault="00E5451A" w:rsidP="00E5451A">
      <w:pPr>
        <w:rPr>
          <w:lang w:eastAsia="ja-JP"/>
        </w:rPr>
      </w:pPr>
    </w:p>
    <w:p w:rsidR="00E5451A" w:rsidRDefault="00E5451A" w:rsidP="00E5451A">
      <w:pPr>
        <w:rPr>
          <w:lang w:eastAsia="ja-JP"/>
        </w:rPr>
      </w:pPr>
      <w:r>
        <w:rPr>
          <w:lang w:eastAsia="ja-JP"/>
        </w:rPr>
        <w:t xml:space="preserve">And in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>rahtFixedPointRotation</w:t>
      </w:r>
      <w:r w:rsidRPr="003542C2">
        <w:rPr>
          <w:lang w:eastAsia="ja-JP"/>
        </w:rPr>
        <w:t xml:space="preserve"> </w:t>
      </w:r>
      <w:r>
        <w:rPr>
          <w:lang w:eastAsia="ja-JP"/>
        </w:rPr>
        <w:t xml:space="preserve">the computation of the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adjustedQuantStepSize.val </w:t>
      </w:r>
      <w:r>
        <w:rPr>
          <w:lang w:eastAsia="ja-JP"/>
        </w:rPr>
        <w:t>results in overflow.</w:t>
      </w:r>
    </w:p>
    <w:p w:rsidR="00E5451A" w:rsidRDefault="00E5451A" w:rsidP="00E5451A">
      <w:pPr>
        <w:rPr>
          <w:lang w:eastAsia="ja-JP"/>
        </w:rPr>
      </w:pPr>
    </w:p>
    <w:p w:rsidR="00E5451A" w:rsidRDefault="00E5451A" w:rsidP="00E5451A">
      <w:pPr>
        <w:rPr>
          <w:lang w:eastAsia="ja-JP"/>
        </w:rPr>
      </w:pPr>
      <w:r>
        <w:rPr>
          <w:noProof/>
        </w:rPr>
        <w:drawing>
          <wp:inline distT="0" distB="0" distL="0" distR="0" wp14:anchorId="02677CA9" wp14:editId="57260276">
            <wp:extent cx="2702257" cy="539424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3260" cy="57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51A" w:rsidRDefault="00E5451A" w:rsidP="00E5451A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This is one example where overflow can be observed for </w:t>
      </w:r>
      <w:r>
        <w:t>E</w:t>
      </w:r>
      <w:r w:rsidRPr="005C1AC5">
        <w:t>gyptian_mask_vox1</w:t>
      </w:r>
      <w:r>
        <w:t xml:space="preserve">2, octree-raht, C1: losslG-lossyA, just before the quantization of </w:t>
      </w:r>
      <w:r>
        <w:rPr>
          <w:rFonts w:ascii="Consolas" w:hAnsi="Consolas" w:cs="Consolas"/>
          <w:color w:val="808080"/>
          <w:sz w:val="19"/>
          <w:szCs w:val="19"/>
          <w:lang w:eastAsia="ja-JP"/>
        </w:rPr>
        <w:t xml:space="preserve">attributeTransformedHigh =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>4206.</w:t>
      </w:r>
      <w:r>
        <w:t xml:space="preserve"> </w:t>
      </w:r>
      <w:r>
        <w:rPr>
          <w:lang w:eastAsia="ja-JP"/>
        </w:rPr>
        <w:t xml:space="preserve">The multiplication of 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>(</w:t>
      </w:r>
      <w:r>
        <w:rPr>
          <w:rFonts w:ascii="Consolas" w:hAnsi="Consolas" w:cs="Consolas"/>
          <w:color w:val="808080"/>
          <w:sz w:val="19"/>
          <w:szCs w:val="19"/>
          <w:lang w:eastAsia="ja-JP"/>
        </w:rPr>
        <w:t>quantStepSizeLuma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.val * </w:t>
      </w:r>
      <w:r>
        <w:rPr>
          <w:rFonts w:ascii="Consolas" w:hAnsi="Consolas" w:cs="Consolas"/>
          <w:color w:val="808080"/>
          <w:sz w:val="19"/>
          <w:szCs w:val="19"/>
          <w:lang w:eastAsia="ja-JP"/>
        </w:rPr>
        <w:t>quantStepSizeLuma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>.val) * (</w:t>
      </w:r>
      <w:r>
        <w:rPr>
          <w:rFonts w:ascii="Consolas" w:hAnsi="Consolas" w:cs="Consolas"/>
          <w:color w:val="808080"/>
          <w:sz w:val="19"/>
          <w:szCs w:val="19"/>
          <w:lang w:eastAsia="ja-JP"/>
        </w:rPr>
        <w:t>weightLeft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 + </w:t>
      </w:r>
      <w:r>
        <w:rPr>
          <w:rFonts w:ascii="Consolas" w:hAnsi="Consolas" w:cs="Consolas"/>
          <w:color w:val="808080"/>
          <w:sz w:val="19"/>
          <w:szCs w:val="19"/>
          <w:lang w:eastAsia="ja-JP"/>
        </w:rPr>
        <w:t>weightRight</w:t>
      </w:r>
      <w:r>
        <w:rPr>
          <w:rFonts w:ascii="Consolas" w:hAnsi="Consolas" w:cs="Consolas"/>
          <w:color w:val="000000"/>
          <w:sz w:val="19"/>
          <w:szCs w:val="19"/>
          <w:lang w:eastAsia="ja-JP"/>
        </w:rPr>
        <w:t xml:space="preserve">) </w:t>
      </w:r>
      <w:r>
        <w:rPr>
          <w:lang w:eastAsia="ja-JP"/>
        </w:rPr>
        <w:t xml:space="preserve">yields a number that exceeds the uint64_t upper bound. The arrow points out the overflow. The real value should be </w:t>
      </w:r>
      <w:r w:rsidRPr="004E4F1A">
        <w:rPr>
          <w:lang w:eastAsia="ja-JP"/>
        </w:rPr>
        <w:t>3.8211354e+19</w:t>
      </w:r>
      <w:r>
        <w:rPr>
          <w:lang w:eastAsia="ja-JP"/>
        </w:rPr>
        <w:t>.</w:t>
      </w:r>
    </w:p>
    <w:p w:rsidR="00805722" w:rsidRPr="003B17E4" w:rsidRDefault="00163DF3" w:rsidP="003B17E4">
      <w:pPr>
        <w:jc w:val="center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394302" wp14:editId="77CC81E9">
                <wp:simplePos x="0" y="0"/>
                <wp:positionH relativeFrom="margin">
                  <wp:posOffset>4744540</wp:posOffset>
                </wp:positionH>
                <wp:positionV relativeFrom="paragraph">
                  <wp:posOffset>1059180</wp:posOffset>
                </wp:positionV>
                <wp:extent cx="532015" cy="0"/>
                <wp:effectExtent l="38100" t="7620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0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16643" id="Straight Arrow Connector 1" o:spid="_x0000_s1026" type="#_x0000_t32" style="position:absolute;margin-left:373.6pt;margin-top:83.4pt;width:41.9pt;height:0;flip:x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E5451A">
        <w:rPr>
          <w:noProof/>
        </w:rPr>
        <w:drawing>
          <wp:inline distT="0" distB="0" distL="0" distR="0" wp14:anchorId="7BA0ADD8" wp14:editId="5E3A2E61">
            <wp:extent cx="4103235" cy="12130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805" b="805"/>
                    <a:stretch/>
                  </pic:blipFill>
                  <pic:spPr bwMode="auto">
                    <a:xfrm>
                      <a:off x="0" y="0"/>
                      <a:ext cx="4148325" cy="122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5722" w:rsidRPr="003B17E4" w:rsidSect="005939DD">
      <w:pgSz w:w="11907" w:h="16840" w:code="9"/>
      <w:pgMar w:top="900" w:right="1134" w:bottom="141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0E" w:rsidRDefault="00DD360E">
      <w:r>
        <w:separator/>
      </w:r>
    </w:p>
  </w:endnote>
  <w:endnote w:type="continuationSeparator" w:id="0">
    <w:p w:rsidR="00DD360E" w:rsidRDefault="00DD360E">
      <w:r>
        <w:continuationSeparator/>
      </w:r>
    </w:p>
  </w:endnote>
  <w:endnote w:type="continuationNotice" w:id="1">
    <w:p w:rsidR="00DD360E" w:rsidRDefault="00DD3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0E" w:rsidRDefault="00DD360E">
      <w:r>
        <w:separator/>
      </w:r>
    </w:p>
  </w:footnote>
  <w:footnote w:type="continuationSeparator" w:id="0">
    <w:p w:rsidR="00DD360E" w:rsidRDefault="00DD360E">
      <w:r>
        <w:continuationSeparator/>
      </w:r>
    </w:p>
  </w:footnote>
  <w:footnote w:type="continuationNotice" w:id="1">
    <w:p w:rsidR="00DD360E" w:rsidRDefault="00DD36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EA5"/>
    <w:multiLevelType w:val="hybridMultilevel"/>
    <w:tmpl w:val="6FD81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25D45"/>
    <w:multiLevelType w:val="hybridMultilevel"/>
    <w:tmpl w:val="C9DC9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B2B"/>
    <w:multiLevelType w:val="hybridMultilevel"/>
    <w:tmpl w:val="A75C16FA"/>
    <w:lvl w:ilvl="0" w:tplc="3154B1AC">
      <w:start w:val="1"/>
      <w:numFmt w:val="decimal"/>
      <w:pStyle w:val="TableofAuthorities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025FC"/>
    <w:multiLevelType w:val="hybridMultilevel"/>
    <w:tmpl w:val="E202F998"/>
    <w:lvl w:ilvl="0" w:tplc="0714C4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9CBC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BA4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384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4844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18D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011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E4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D2AF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48E3242"/>
    <w:multiLevelType w:val="hybridMultilevel"/>
    <w:tmpl w:val="5EC2D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91DD3"/>
    <w:multiLevelType w:val="hybridMultilevel"/>
    <w:tmpl w:val="E3AA7052"/>
    <w:lvl w:ilvl="0" w:tplc="0407000F">
      <w:start w:val="1"/>
      <w:numFmt w:val="bullet"/>
      <w:lvlText w:val=""/>
      <w:lvlJc w:val="left"/>
      <w:pPr>
        <w:ind w:left="99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17D448BD"/>
    <w:multiLevelType w:val="hybridMultilevel"/>
    <w:tmpl w:val="9CDAF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244E1E"/>
    <w:multiLevelType w:val="hybridMultilevel"/>
    <w:tmpl w:val="7F5430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807FBA"/>
    <w:multiLevelType w:val="hybridMultilevel"/>
    <w:tmpl w:val="DD7C712C"/>
    <w:lvl w:ilvl="0" w:tplc="0407000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9C302E"/>
    <w:multiLevelType w:val="hybridMultilevel"/>
    <w:tmpl w:val="2658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76D77"/>
    <w:multiLevelType w:val="hybridMultilevel"/>
    <w:tmpl w:val="6FF0E4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AC35C2"/>
    <w:multiLevelType w:val="hybridMultilevel"/>
    <w:tmpl w:val="37C6F3C2"/>
    <w:lvl w:ilvl="0" w:tplc="04090001">
      <w:start w:val="1"/>
      <w:numFmt w:val="bullet"/>
      <w:lvlText w:val=""/>
      <w:lvlJc w:val="left"/>
      <w:pPr>
        <w:ind w:left="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2" w15:restartNumberingAfterBreak="0">
    <w:nsid w:val="32285AD5"/>
    <w:multiLevelType w:val="hybridMultilevel"/>
    <w:tmpl w:val="E80A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C48EC"/>
    <w:multiLevelType w:val="hybridMultilevel"/>
    <w:tmpl w:val="405C7C4C"/>
    <w:lvl w:ilvl="0" w:tplc="5C6640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331D0"/>
    <w:multiLevelType w:val="hybridMultilevel"/>
    <w:tmpl w:val="9D0435E0"/>
    <w:lvl w:ilvl="0" w:tplc="11FE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60B73"/>
    <w:multiLevelType w:val="hybridMultilevel"/>
    <w:tmpl w:val="B440A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E0A2E"/>
    <w:multiLevelType w:val="hybridMultilevel"/>
    <w:tmpl w:val="807C7254"/>
    <w:lvl w:ilvl="0" w:tplc="EAB817A0">
      <w:start w:val="1"/>
      <w:numFmt w:val="decimal"/>
      <w:lvlText w:val="[%1]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75D50"/>
    <w:multiLevelType w:val="multilevel"/>
    <w:tmpl w:val="2FB235B0"/>
    <w:lvl w:ilvl="0">
      <w:start w:val="1"/>
      <w:numFmt w:val="decimal"/>
      <w:lvlText w:val="%1"/>
      <w:lvlJc w:val="left"/>
      <w:pPr>
        <w:ind w:left="4543" w:hanging="432"/>
      </w:pPr>
    </w:lvl>
    <w:lvl w:ilvl="1">
      <w:start w:val="1"/>
      <w:numFmt w:val="bullet"/>
      <w:lvlText w:val="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AB4A09"/>
    <w:multiLevelType w:val="hybridMultilevel"/>
    <w:tmpl w:val="FB00E4BE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9" w15:restartNumberingAfterBreak="0">
    <w:nsid w:val="3DDD0E69"/>
    <w:multiLevelType w:val="hybridMultilevel"/>
    <w:tmpl w:val="F4E0F0B6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05D7AE6"/>
    <w:multiLevelType w:val="hybridMultilevel"/>
    <w:tmpl w:val="47420BE4"/>
    <w:lvl w:ilvl="0" w:tplc="CBCE2C4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13377"/>
    <w:multiLevelType w:val="hybridMultilevel"/>
    <w:tmpl w:val="0FA48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7C605D"/>
    <w:multiLevelType w:val="hybridMultilevel"/>
    <w:tmpl w:val="3FCE2EA2"/>
    <w:lvl w:ilvl="0" w:tplc="F0DA7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B7328"/>
    <w:multiLevelType w:val="hybridMultilevel"/>
    <w:tmpl w:val="5EC2D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E76E9"/>
    <w:multiLevelType w:val="hybridMultilevel"/>
    <w:tmpl w:val="4C4E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5158D"/>
    <w:multiLevelType w:val="hybridMultilevel"/>
    <w:tmpl w:val="FDCE88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C8E2A94"/>
    <w:multiLevelType w:val="hybridMultilevel"/>
    <w:tmpl w:val="0686B172"/>
    <w:lvl w:ilvl="0" w:tplc="2690E0E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7F3884"/>
    <w:multiLevelType w:val="hybridMultilevel"/>
    <w:tmpl w:val="5EC2D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92F"/>
    <w:multiLevelType w:val="hybridMultilevel"/>
    <w:tmpl w:val="0314612C"/>
    <w:lvl w:ilvl="0" w:tplc="C16E36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9" w15:restartNumberingAfterBreak="0">
    <w:nsid w:val="4EE32E06"/>
    <w:multiLevelType w:val="hybridMultilevel"/>
    <w:tmpl w:val="735ADD6E"/>
    <w:lvl w:ilvl="0" w:tplc="B1BE5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B5626"/>
    <w:multiLevelType w:val="hybridMultilevel"/>
    <w:tmpl w:val="75467EE8"/>
    <w:lvl w:ilvl="0" w:tplc="04090015">
      <w:start w:val="1"/>
      <w:numFmt w:val="upperLetter"/>
      <w:lvlText w:val="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77E5427"/>
    <w:multiLevelType w:val="hybridMultilevel"/>
    <w:tmpl w:val="4168B3A8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37883"/>
    <w:multiLevelType w:val="hybridMultilevel"/>
    <w:tmpl w:val="15B4E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DB6B62"/>
    <w:multiLevelType w:val="hybridMultilevel"/>
    <w:tmpl w:val="ACD05B4A"/>
    <w:lvl w:ilvl="0" w:tplc="C062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A89D2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EB24">
      <w:start w:val="20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79CA">
      <w:start w:val="207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01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C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03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716383"/>
    <w:multiLevelType w:val="hybridMultilevel"/>
    <w:tmpl w:val="7B642C30"/>
    <w:lvl w:ilvl="0" w:tplc="5C6640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E22E80"/>
    <w:multiLevelType w:val="hybridMultilevel"/>
    <w:tmpl w:val="4C5E103A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 w15:restartNumberingAfterBreak="0">
    <w:nsid w:val="63DF407E"/>
    <w:multiLevelType w:val="multilevel"/>
    <w:tmpl w:val="18829D0A"/>
    <w:lvl w:ilvl="0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-3535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-3391" w:hanging="720"/>
      </w:pPr>
    </w:lvl>
    <w:lvl w:ilvl="3">
      <w:start w:val="1"/>
      <w:numFmt w:val="decimal"/>
      <w:lvlText w:val="%1.%2.%3.%4"/>
      <w:lvlJc w:val="left"/>
      <w:pPr>
        <w:ind w:left="-3247" w:hanging="864"/>
      </w:pPr>
    </w:lvl>
    <w:lvl w:ilvl="4">
      <w:start w:val="1"/>
      <w:numFmt w:val="decimal"/>
      <w:lvlText w:val="%1.%2.%3.%4.%5"/>
      <w:lvlJc w:val="left"/>
      <w:pPr>
        <w:ind w:left="-3103" w:hanging="1008"/>
      </w:pPr>
    </w:lvl>
    <w:lvl w:ilvl="5">
      <w:start w:val="1"/>
      <w:numFmt w:val="decimal"/>
      <w:lvlText w:val="%1.%2.%3.%4.%5.%6"/>
      <w:lvlJc w:val="left"/>
      <w:pPr>
        <w:ind w:left="-2959" w:hanging="1152"/>
      </w:pPr>
    </w:lvl>
    <w:lvl w:ilvl="6">
      <w:start w:val="1"/>
      <w:numFmt w:val="decimal"/>
      <w:lvlText w:val="%1.%2.%3.%4.%5.%6.%7"/>
      <w:lvlJc w:val="left"/>
      <w:pPr>
        <w:ind w:left="-2815" w:hanging="1296"/>
      </w:pPr>
    </w:lvl>
    <w:lvl w:ilvl="7">
      <w:start w:val="1"/>
      <w:numFmt w:val="decimal"/>
      <w:lvlText w:val="%1.%2.%3.%4.%5.%6.%7.%8"/>
      <w:lvlJc w:val="left"/>
      <w:pPr>
        <w:ind w:left="-2671" w:hanging="1440"/>
      </w:pPr>
    </w:lvl>
    <w:lvl w:ilvl="8">
      <w:start w:val="1"/>
      <w:numFmt w:val="decimal"/>
      <w:lvlText w:val="%1.%2.%3.%4.%5.%6.%7.%8.%9"/>
      <w:lvlJc w:val="left"/>
      <w:pPr>
        <w:ind w:left="-2527" w:hanging="1584"/>
      </w:pPr>
    </w:lvl>
  </w:abstractNum>
  <w:abstractNum w:abstractNumId="38" w15:restartNumberingAfterBreak="0">
    <w:nsid w:val="649F6860"/>
    <w:multiLevelType w:val="hybridMultilevel"/>
    <w:tmpl w:val="D50A9806"/>
    <w:lvl w:ilvl="0" w:tplc="5C66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E04E0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C094">
      <w:start w:val="20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0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3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8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F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4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604FCF"/>
    <w:multiLevelType w:val="hybridMultilevel"/>
    <w:tmpl w:val="12B4DEB6"/>
    <w:lvl w:ilvl="0" w:tplc="5C6640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A62ABF"/>
    <w:multiLevelType w:val="multilevel"/>
    <w:tmpl w:val="18829D0A"/>
    <w:lvl w:ilvl="0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-3535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-3391" w:hanging="720"/>
      </w:pPr>
    </w:lvl>
    <w:lvl w:ilvl="3">
      <w:start w:val="1"/>
      <w:numFmt w:val="decimal"/>
      <w:lvlText w:val="%1.%2.%3.%4"/>
      <w:lvlJc w:val="left"/>
      <w:pPr>
        <w:ind w:left="-3247" w:hanging="864"/>
      </w:pPr>
    </w:lvl>
    <w:lvl w:ilvl="4">
      <w:start w:val="1"/>
      <w:numFmt w:val="decimal"/>
      <w:lvlText w:val="%1.%2.%3.%4.%5"/>
      <w:lvlJc w:val="left"/>
      <w:pPr>
        <w:ind w:left="-3103" w:hanging="1008"/>
      </w:pPr>
    </w:lvl>
    <w:lvl w:ilvl="5">
      <w:start w:val="1"/>
      <w:numFmt w:val="decimal"/>
      <w:lvlText w:val="%1.%2.%3.%4.%5.%6"/>
      <w:lvlJc w:val="left"/>
      <w:pPr>
        <w:ind w:left="-2959" w:hanging="1152"/>
      </w:pPr>
    </w:lvl>
    <w:lvl w:ilvl="6">
      <w:start w:val="1"/>
      <w:numFmt w:val="decimal"/>
      <w:lvlText w:val="%1.%2.%3.%4.%5.%6.%7"/>
      <w:lvlJc w:val="left"/>
      <w:pPr>
        <w:ind w:left="-2815" w:hanging="1296"/>
      </w:pPr>
    </w:lvl>
    <w:lvl w:ilvl="7">
      <w:start w:val="1"/>
      <w:numFmt w:val="decimal"/>
      <w:lvlText w:val="%1.%2.%3.%4.%5.%6.%7.%8"/>
      <w:lvlJc w:val="left"/>
      <w:pPr>
        <w:ind w:left="-2671" w:hanging="1440"/>
      </w:pPr>
    </w:lvl>
    <w:lvl w:ilvl="8">
      <w:start w:val="1"/>
      <w:numFmt w:val="decimal"/>
      <w:lvlText w:val="%1.%2.%3.%4.%5.%6.%7.%8.%9"/>
      <w:lvlJc w:val="left"/>
      <w:pPr>
        <w:ind w:left="-2527" w:hanging="1584"/>
      </w:pPr>
    </w:lvl>
  </w:abstractNum>
  <w:abstractNum w:abstractNumId="41" w15:restartNumberingAfterBreak="0">
    <w:nsid w:val="7221355B"/>
    <w:multiLevelType w:val="hybridMultilevel"/>
    <w:tmpl w:val="5FF48232"/>
    <w:lvl w:ilvl="0" w:tplc="74E61940">
      <w:numFmt w:val="bullet"/>
      <w:lvlText w:val="-"/>
      <w:lvlJc w:val="left"/>
      <w:pPr>
        <w:ind w:left="420" w:hanging="420"/>
      </w:pPr>
      <w:rPr>
        <w:rFonts w:ascii="Times New Roman" w:eastAsia="Batang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A34068"/>
    <w:multiLevelType w:val="multilevel"/>
    <w:tmpl w:val="B50E5DD0"/>
    <w:lvl w:ilvl="0">
      <w:start w:val="1"/>
      <w:numFmt w:val="decimal"/>
      <w:pStyle w:val="Heading1"/>
      <w:lvlText w:val="%1"/>
      <w:lvlJc w:val="left"/>
      <w:pPr>
        <w:ind w:left="4543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5CD0F92"/>
    <w:multiLevelType w:val="hybridMultilevel"/>
    <w:tmpl w:val="5EC2D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F2CB9"/>
    <w:multiLevelType w:val="hybridMultilevel"/>
    <w:tmpl w:val="E34A47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2A7A8A"/>
    <w:multiLevelType w:val="hybridMultilevel"/>
    <w:tmpl w:val="C84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2791A"/>
    <w:multiLevelType w:val="hybridMultilevel"/>
    <w:tmpl w:val="4546E156"/>
    <w:lvl w:ilvl="0" w:tplc="0407000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26"/>
  </w:num>
  <w:num w:numId="4">
    <w:abstractNumId w:val="18"/>
  </w:num>
  <w:num w:numId="5">
    <w:abstractNumId w:val="28"/>
  </w:num>
  <w:num w:numId="6">
    <w:abstractNumId w:val="22"/>
  </w:num>
  <w:num w:numId="7">
    <w:abstractNumId w:val="14"/>
  </w:num>
  <w:num w:numId="8">
    <w:abstractNumId w:val="29"/>
  </w:num>
  <w:num w:numId="9">
    <w:abstractNumId w:val="9"/>
  </w:num>
  <w:num w:numId="10">
    <w:abstractNumId w:val="41"/>
  </w:num>
  <w:num w:numId="11">
    <w:abstractNumId w:val="20"/>
  </w:num>
  <w:num w:numId="12">
    <w:abstractNumId w:val="36"/>
  </w:num>
  <w:num w:numId="13">
    <w:abstractNumId w:val="6"/>
  </w:num>
  <w:num w:numId="14">
    <w:abstractNumId w:val="35"/>
  </w:num>
  <w:num w:numId="15">
    <w:abstractNumId w:val="38"/>
  </w:num>
  <w:num w:numId="16">
    <w:abstractNumId w:val="33"/>
  </w:num>
  <w:num w:numId="17">
    <w:abstractNumId w:val="19"/>
  </w:num>
  <w:num w:numId="18">
    <w:abstractNumId w:val="17"/>
  </w:num>
  <w:num w:numId="19">
    <w:abstractNumId w:val="40"/>
  </w:num>
  <w:num w:numId="20">
    <w:abstractNumId w:val="37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2"/>
  </w:num>
  <w:num w:numId="26">
    <w:abstractNumId w:val="15"/>
  </w:num>
  <w:num w:numId="27">
    <w:abstractNumId w:val="10"/>
  </w:num>
  <w:num w:numId="28">
    <w:abstractNumId w:val="44"/>
  </w:num>
  <w:num w:numId="29">
    <w:abstractNumId w:val="30"/>
  </w:num>
  <w:num w:numId="30">
    <w:abstractNumId w:val="8"/>
  </w:num>
  <w:num w:numId="31">
    <w:abstractNumId w:val="46"/>
  </w:num>
  <w:num w:numId="32">
    <w:abstractNumId w:val="34"/>
  </w:num>
  <w:num w:numId="33">
    <w:abstractNumId w:val="39"/>
  </w:num>
  <w:num w:numId="34">
    <w:abstractNumId w:val="13"/>
  </w:num>
  <w:num w:numId="35">
    <w:abstractNumId w:val="21"/>
  </w:num>
  <w:num w:numId="36">
    <w:abstractNumId w:val="25"/>
  </w:num>
  <w:num w:numId="37">
    <w:abstractNumId w:val="3"/>
  </w:num>
  <w:num w:numId="38">
    <w:abstractNumId w:val="32"/>
  </w:num>
  <w:num w:numId="39">
    <w:abstractNumId w:val="4"/>
  </w:num>
  <w:num w:numId="40">
    <w:abstractNumId w:val="27"/>
  </w:num>
  <w:num w:numId="41">
    <w:abstractNumId w:val="43"/>
  </w:num>
  <w:num w:numId="42">
    <w:abstractNumId w:val="23"/>
  </w:num>
  <w:num w:numId="43">
    <w:abstractNumId w:val="0"/>
  </w:num>
  <w:num w:numId="44">
    <w:abstractNumId w:val="24"/>
  </w:num>
  <w:num w:numId="45">
    <w:abstractNumId w:val="12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0"/>
    <w:rsid w:val="00001E52"/>
    <w:rsid w:val="00003C68"/>
    <w:rsid w:val="00004CC3"/>
    <w:rsid w:val="00005081"/>
    <w:rsid w:val="0001315F"/>
    <w:rsid w:val="00015089"/>
    <w:rsid w:val="0001521E"/>
    <w:rsid w:val="00016D19"/>
    <w:rsid w:val="00020F53"/>
    <w:rsid w:val="00022BD7"/>
    <w:rsid w:val="00023B86"/>
    <w:rsid w:val="00023D93"/>
    <w:rsid w:val="00026ACE"/>
    <w:rsid w:val="00030616"/>
    <w:rsid w:val="00032F6F"/>
    <w:rsid w:val="00033A32"/>
    <w:rsid w:val="000355A3"/>
    <w:rsid w:val="000355F9"/>
    <w:rsid w:val="000361DD"/>
    <w:rsid w:val="000379AB"/>
    <w:rsid w:val="00037AAF"/>
    <w:rsid w:val="00037D29"/>
    <w:rsid w:val="00041E64"/>
    <w:rsid w:val="0004301A"/>
    <w:rsid w:val="00045EEA"/>
    <w:rsid w:val="0005238B"/>
    <w:rsid w:val="00053336"/>
    <w:rsid w:val="00057140"/>
    <w:rsid w:val="0006097A"/>
    <w:rsid w:val="00062426"/>
    <w:rsid w:val="000633B2"/>
    <w:rsid w:val="000646E6"/>
    <w:rsid w:val="00066C7D"/>
    <w:rsid w:val="00067A86"/>
    <w:rsid w:val="0007112D"/>
    <w:rsid w:val="000724D3"/>
    <w:rsid w:val="0007395E"/>
    <w:rsid w:val="000758EB"/>
    <w:rsid w:val="00075B33"/>
    <w:rsid w:val="00076217"/>
    <w:rsid w:val="00080FF3"/>
    <w:rsid w:val="00081532"/>
    <w:rsid w:val="00081746"/>
    <w:rsid w:val="00084ED6"/>
    <w:rsid w:val="000862E6"/>
    <w:rsid w:val="00090C73"/>
    <w:rsid w:val="00097646"/>
    <w:rsid w:val="000A07A2"/>
    <w:rsid w:val="000A549A"/>
    <w:rsid w:val="000A5C6E"/>
    <w:rsid w:val="000A7D28"/>
    <w:rsid w:val="000B0036"/>
    <w:rsid w:val="000B0B85"/>
    <w:rsid w:val="000B10F1"/>
    <w:rsid w:val="000B23DD"/>
    <w:rsid w:val="000B5554"/>
    <w:rsid w:val="000B7FCA"/>
    <w:rsid w:val="000C0EB1"/>
    <w:rsid w:val="000C1812"/>
    <w:rsid w:val="000C380A"/>
    <w:rsid w:val="000C5B3D"/>
    <w:rsid w:val="000C6729"/>
    <w:rsid w:val="000C6B8A"/>
    <w:rsid w:val="000C77CD"/>
    <w:rsid w:val="000D021D"/>
    <w:rsid w:val="000D08DB"/>
    <w:rsid w:val="000D22E7"/>
    <w:rsid w:val="000D2637"/>
    <w:rsid w:val="000D4376"/>
    <w:rsid w:val="000D4D73"/>
    <w:rsid w:val="000D751B"/>
    <w:rsid w:val="000E0022"/>
    <w:rsid w:val="000E0378"/>
    <w:rsid w:val="000E09BB"/>
    <w:rsid w:val="000E0F59"/>
    <w:rsid w:val="000E13CB"/>
    <w:rsid w:val="000E288A"/>
    <w:rsid w:val="000E3713"/>
    <w:rsid w:val="000E6772"/>
    <w:rsid w:val="000E68E3"/>
    <w:rsid w:val="000E6944"/>
    <w:rsid w:val="000E69EF"/>
    <w:rsid w:val="000F0752"/>
    <w:rsid w:val="000F0EC3"/>
    <w:rsid w:val="000F1074"/>
    <w:rsid w:val="000F1ADF"/>
    <w:rsid w:val="000F2598"/>
    <w:rsid w:val="000F4D72"/>
    <w:rsid w:val="000F64EF"/>
    <w:rsid w:val="00100748"/>
    <w:rsid w:val="00101EEA"/>
    <w:rsid w:val="00102B97"/>
    <w:rsid w:val="00103972"/>
    <w:rsid w:val="00105190"/>
    <w:rsid w:val="0010578E"/>
    <w:rsid w:val="001069AE"/>
    <w:rsid w:val="00106C12"/>
    <w:rsid w:val="001150ED"/>
    <w:rsid w:val="00116C02"/>
    <w:rsid w:val="00123FA7"/>
    <w:rsid w:val="00124D48"/>
    <w:rsid w:val="00125AAF"/>
    <w:rsid w:val="00126E57"/>
    <w:rsid w:val="00132185"/>
    <w:rsid w:val="0013263D"/>
    <w:rsid w:val="0013341B"/>
    <w:rsid w:val="001350F5"/>
    <w:rsid w:val="001364FE"/>
    <w:rsid w:val="00137295"/>
    <w:rsid w:val="0013770C"/>
    <w:rsid w:val="0014287D"/>
    <w:rsid w:val="00146137"/>
    <w:rsid w:val="001471A7"/>
    <w:rsid w:val="0015027B"/>
    <w:rsid w:val="001504AA"/>
    <w:rsid w:val="00150C1E"/>
    <w:rsid w:val="00154019"/>
    <w:rsid w:val="001548A2"/>
    <w:rsid w:val="001565C3"/>
    <w:rsid w:val="001566C0"/>
    <w:rsid w:val="00156E65"/>
    <w:rsid w:val="00160744"/>
    <w:rsid w:val="00163219"/>
    <w:rsid w:val="00163DF3"/>
    <w:rsid w:val="001649C3"/>
    <w:rsid w:val="00164A07"/>
    <w:rsid w:val="00165D01"/>
    <w:rsid w:val="001662C2"/>
    <w:rsid w:val="00167EE5"/>
    <w:rsid w:val="00170470"/>
    <w:rsid w:val="00174AF9"/>
    <w:rsid w:val="00176216"/>
    <w:rsid w:val="00181C63"/>
    <w:rsid w:val="00181CCA"/>
    <w:rsid w:val="0018246C"/>
    <w:rsid w:val="00182D66"/>
    <w:rsid w:val="00183060"/>
    <w:rsid w:val="00183B7F"/>
    <w:rsid w:val="00183F8F"/>
    <w:rsid w:val="0018508D"/>
    <w:rsid w:val="0019295E"/>
    <w:rsid w:val="00193D67"/>
    <w:rsid w:val="00194F86"/>
    <w:rsid w:val="00194F9E"/>
    <w:rsid w:val="0019553D"/>
    <w:rsid w:val="00196EB9"/>
    <w:rsid w:val="001A0027"/>
    <w:rsid w:val="001A0502"/>
    <w:rsid w:val="001A1ED0"/>
    <w:rsid w:val="001A538B"/>
    <w:rsid w:val="001A5460"/>
    <w:rsid w:val="001B0A27"/>
    <w:rsid w:val="001B15AC"/>
    <w:rsid w:val="001B466B"/>
    <w:rsid w:val="001B5899"/>
    <w:rsid w:val="001B6210"/>
    <w:rsid w:val="001C0CE7"/>
    <w:rsid w:val="001C1495"/>
    <w:rsid w:val="001C1FA3"/>
    <w:rsid w:val="001C2543"/>
    <w:rsid w:val="001C2F60"/>
    <w:rsid w:val="001C63BF"/>
    <w:rsid w:val="001D4136"/>
    <w:rsid w:val="001D46ED"/>
    <w:rsid w:val="001D4F94"/>
    <w:rsid w:val="001D64F4"/>
    <w:rsid w:val="001D6DF0"/>
    <w:rsid w:val="001D71BE"/>
    <w:rsid w:val="001D73E6"/>
    <w:rsid w:val="001E68EA"/>
    <w:rsid w:val="001F39F6"/>
    <w:rsid w:val="001F42BE"/>
    <w:rsid w:val="001F5542"/>
    <w:rsid w:val="00201A48"/>
    <w:rsid w:val="00202EB9"/>
    <w:rsid w:val="00204E62"/>
    <w:rsid w:val="00205B9A"/>
    <w:rsid w:val="002111CD"/>
    <w:rsid w:val="00212740"/>
    <w:rsid w:val="0022211B"/>
    <w:rsid w:val="00222207"/>
    <w:rsid w:val="002224C4"/>
    <w:rsid w:val="0022374E"/>
    <w:rsid w:val="00224377"/>
    <w:rsid w:val="0022659A"/>
    <w:rsid w:val="00230B1A"/>
    <w:rsid w:val="00233A7B"/>
    <w:rsid w:val="00234D8B"/>
    <w:rsid w:val="0023679A"/>
    <w:rsid w:val="00236D36"/>
    <w:rsid w:val="002408D0"/>
    <w:rsid w:val="00242685"/>
    <w:rsid w:val="0024395A"/>
    <w:rsid w:val="0024542A"/>
    <w:rsid w:val="002509A3"/>
    <w:rsid w:val="00251486"/>
    <w:rsid w:val="002518BA"/>
    <w:rsid w:val="00253958"/>
    <w:rsid w:val="0025509D"/>
    <w:rsid w:val="0025580C"/>
    <w:rsid w:val="00262FC9"/>
    <w:rsid w:val="0026337C"/>
    <w:rsid w:val="002647E9"/>
    <w:rsid w:val="00265C28"/>
    <w:rsid w:val="00266B2C"/>
    <w:rsid w:val="002678C4"/>
    <w:rsid w:val="00274C24"/>
    <w:rsid w:val="00276336"/>
    <w:rsid w:val="0027727D"/>
    <w:rsid w:val="00280A32"/>
    <w:rsid w:val="00280FE9"/>
    <w:rsid w:val="00284A07"/>
    <w:rsid w:val="00284FED"/>
    <w:rsid w:val="00285F5E"/>
    <w:rsid w:val="0028620E"/>
    <w:rsid w:val="002869BF"/>
    <w:rsid w:val="00286E07"/>
    <w:rsid w:val="00287405"/>
    <w:rsid w:val="00294ADC"/>
    <w:rsid w:val="00295BA7"/>
    <w:rsid w:val="002975F2"/>
    <w:rsid w:val="002A2180"/>
    <w:rsid w:val="002A33FA"/>
    <w:rsid w:val="002A34A6"/>
    <w:rsid w:val="002A5DBA"/>
    <w:rsid w:val="002A7B3F"/>
    <w:rsid w:val="002A7D61"/>
    <w:rsid w:val="002A7D77"/>
    <w:rsid w:val="002A7E1F"/>
    <w:rsid w:val="002B011E"/>
    <w:rsid w:val="002B1200"/>
    <w:rsid w:val="002B26F1"/>
    <w:rsid w:val="002B415C"/>
    <w:rsid w:val="002B5072"/>
    <w:rsid w:val="002B5631"/>
    <w:rsid w:val="002B5E87"/>
    <w:rsid w:val="002C1175"/>
    <w:rsid w:val="002C3738"/>
    <w:rsid w:val="002C5563"/>
    <w:rsid w:val="002C65C5"/>
    <w:rsid w:val="002C7917"/>
    <w:rsid w:val="002D01C2"/>
    <w:rsid w:val="002D095C"/>
    <w:rsid w:val="002D0F68"/>
    <w:rsid w:val="002D36BE"/>
    <w:rsid w:val="002D6BFD"/>
    <w:rsid w:val="002D6F50"/>
    <w:rsid w:val="002E1445"/>
    <w:rsid w:val="002E155D"/>
    <w:rsid w:val="002E1BAD"/>
    <w:rsid w:val="002E2A9B"/>
    <w:rsid w:val="002F0FEB"/>
    <w:rsid w:val="002F306A"/>
    <w:rsid w:val="002F3A5C"/>
    <w:rsid w:val="002F4183"/>
    <w:rsid w:val="002F5FDE"/>
    <w:rsid w:val="002F7721"/>
    <w:rsid w:val="002F7AD2"/>
    <w:rsid w:val="003038E5"/>
    <w:rsid w:val="00305486"/>
    <w:rsid w:val="003117B1"/>
    <w:rsid w:val="00312325"/>
    <w:rsid w:val="00314DD9"/>
    <w:rsid w:val="00321174"/>
    <w:rsid w:val="00321F13"/>
    <w:rsid w:val="003235CF"/>
    <w:rsid w:val="00324A12"/>
    <w:rsid w:val="003250F2"/>
    <w:rsid w:val="003279CA"/>
    <w:rsid w:val="00327D40"/>
    <w:rsid w:val="0033219A"/>
    <w:rsid w:val="003342BC"/>
    <w:rsid w:val="0033599A"/>
    <w:rsid w:val="00340E81"/>
    <w:rsid w:val="00341D6E"/>
    <w:rsid w:val="003424B5"/>
    <w:rsid w:val="00343D82"/>
    <w:rsid w:val="00343FD3"/>
    <w:rsid w:val="00345B8A"/>
    <w:rsid w:val="00347531"/>
    <w:rsid w:val="00347D55"/>
    <w:rsid w:val="00350806"/>
    <w:rsid w:val="00350ECD"/>
    <w:rsid w:val="0035380E"/>
    <w:rsid w:val="00354B46"/>
    <w:rsid w:val="00360F14"/>
    <w:rsid w:val="00361045"/>
    <w:rsid w:val="00361340"/>
    <w:rsid w:val="00361C65"/>
    <w:rsid w:val="00361DA5"/>
    <w:rsid w:val="003646AA"/>
    <w:rsid w:val="00365B80"/>
    <w:rsid w:val="0036715D"/>
    <w:rsid w:val="00367283"/>
    <w:rsid w:val="00367B92"/>
    <w:rsid w:val="00367EAA"/>
    <w:rsid w:val="00374C5B"/>
    <w:rsid w:val="00375080"/>
    <w:rsid w:val="00375376"/>
    <w:rsid w:val="0038053D"/>
    <w:rsid w:val="0038200E"/>
    <w:rsid w:val="00382760"/>
    <w:rsid w:val="00382BC2"/>
    <w:rsid w:val="0038301F"/>
    <w:rsid w:val="0038544F"/>
    <w:rsid w:val="0038553D"/>
    <w:rsid w:val="00387997"/>
    <w:rsid w:val="00387A98"/>
    <w:rsid w:val="0039154D"/>
    <w:rsid w:val="003919BC"/>
    <w:rsid w:val="00391E81"/>
    <w:rsid w:val="0039340A"/>
    <w:rsid w:val="003958E0"/>
    <w:rsid w:val="00397169"/>
    <w:rsid w:val="00397366"/>
    <w:rsid w:val="003A0C45"/>
    <w:rsid w:val="003A0E41"/>
    <w:rsid w:val="003A1D11"/>
    <w:rsid w:val="003A4350"/>
    <w:rsid w:val="003A709F"/>
    <w:rsid w:val="003B1583"/>
    <w:rsid w:val="003B17E4"/>
    <w:rsid w:val="003B2429"/>
    <w:rsid w:val="003B243E"/>
    <w:rsid w:val="003B299C"/>
    <w:rsid w:val="003B31D6"/>
    <w:rsid w:val="003B7924"/>
    <w:rsid w:val="003B7A9A"/>
    <w:rsid w:val="003C0C11"/>
    <w:rsid w:val="003C3E4E"/>
    <w:rsid w:val="003C453B"/>
    <w:rsid w:val="003C4A8E"/>
    <w:rsid w:val="003C7E15"/>
    <w:rsid w:val="003D3412"/>
    <w:rsid w:val="003D3C2C"/>
    <w:rsid w:val="003D7A06"/>
    <w:rsid w:val="003E1F3C"/>
    <w:rsid w:val="003E4057"/>
    <w:rsid w:val="003E5699"/>
    <w:rsid w:val="003E58D7"/>
    <w:rsid w:val="003E7069"/>
    <w:rsid w:val="003E7D8A"/>
    <w:rsid w:val="003F0DF7"/>
    <w:rsid w:val="003F0EE8"/>
    <w:rsid w:val="003F2C2F"/>
    <w:rsid w:val="003F597C"/>
    <w:rsid w:val="003F5ED9"/>
    <w:rsid w:val="00405939"/>
    <w:rsid w:val="004076A4"/>
    <w:rsid w:val="0041765F"/>
    <w:rsid w:val="00425046"/>
    <w:rsid w:val="0042743F"/>
    <w:rsid w:val="00430FB1"/>
    <w:rsid w:val="004319D1"/>
    <w:rsid w:val="00432546"/>
    <w:rsid w:val="00435E16"/>
    <w:rsid w:val="00436154"/>
    <w:rsid w:val="00436CC8"/>
    <w:rsid w:val="0044196E"/>
    <w:rsid w:val="0044212C"/>
    <w:rsid w:val="0044227F"/>
    <w:rsid w:val="00442D66"/>
    <w:rsid w:val="00445384"/>
    <w:rsid w:val="00445F05"/>
    <w:rsid w:val="0044753A"/>
    <w:rsid w:val="00447842"/>
    <w:rsid w:val="00447DFC"/>
    <w:rsid w:val="00451825"/>
    <w:rsid w:val="00451CE3"/>
    <w:rsid w:val="00454584"/>
    <w:rsid w:val="004570A7"/>
    <w:rsid w:val="00457110"/>
    <w:rsid w:val="00461774"/>
    <w:rsid w:val="0046279C"/>
    <w:rsid w:val="00466FED"/>
    <w:rsid w:val="004672F3"/>
    <w:rsid w:val="00471DCD"/>
    <w:rsid w:val="00472388"/>
    <w:rsid w:val="00472FE5"/>
    <w:rsid w:val="00474141"/>
    <w:rsid w:val="00474A85"/>
    <w:rsid w:val="00477D99"/>
    <w:rsid w:val="00495705"/>
    <w:rsid w:val="004961C7"/>
    <w:rsid w:val="004A0EAF"/>
    <w:rsid w:val="004A24C1"/>
    <w:rsid w:val="004A4A28"/>
    <w:rsid w:val="004A7B9D"/>
    <w:rsid w:val="004B1088"/>
    <w:rsid w:val="004B13F6"/>
    <w:rsid w:val="004B171F"/>
    <w:rsid w:val="004B2257"/>
    <w:rsid w:val="004B3E59"/>
    <w:rsid w:val="004B5209"/>
    <w:rsid w:val="004C044E"/>
    <w:rsid w:val="004C12C0"/>
    <w:rsid w:val="004C454D"/>
    <w:rsid w:val="004C59EC"/>
    <w:rsid w:val="004D2281"/>
    <w:rsid w:val="004D3089"/>
    <w:rsid w:val="004D4AE7"/>
    <w:rsid w:val="004D53C5"/>
    <w:rsid w:val="004E0374"/>
    <w:rsid w:val="004E0B68"/>
    <w:rsid w:val="004E277D"/>
    <w:rsid w:val="004E2912"/>
    <w:rsid w:val="004E306A"/>
    <w:rsid w:val="004E4904"/>
    <w:rsid w:val="004F17F4"/>
    <w:rsid w:val="004F6E3A"/>
    <w:rsid w:val="0050016F"/>
    <w:rsid w:val="00501640"/>
    <w:rsid w:val="005045A2"/>
    <w:rsid w:val="005048AF"/>
    <w:rsid w:val="00506453"/>
    <w:rsid w:val="00511264"/>
    <w:rsid w:val="005113C0"/>
    <w:rsid w:val="00511D96"/>
    <w:rsid w:val="005151CB"/>
    <w:rsid w:val="00517773"/>
    <w:rsid w:val="00521770"/>
    <w:rsid w:val="00521C7B"/>
    <w:rsid w:val="00521E8A"/>
    <w:rsid w:val="00523015"/>
    <w:rsid w:val="00523699"/>
    <w:rsid w:val="00523E24"/>
    <w:rsid w:val="00524175"/>
    <w:rsid w:val="00524CB7"/>
    <w:rsid w:val="00526682"/>
    <w:rsid w:val="00532166"/>
    <w:rsid w:val="00532A1F"/>
    <w:rsid w:val="00536022"/>
    <w:rsid w:val="00540B80"/>
    <w:rsid w:val="0054338A"/>
    <w:rsid w:val="00543718"/>
    <w:rsid w:val="00543D58"/>
    <w:rsid w:val="0054416A"/>
    <w:rsid w:val="00546F0F"/>
    <w:rsid w:val="005540AA"/>
    <w:rsid w:val="00555EC7"/>
    <w:rsid w:val="00555F76"/>
    <w:rsid w:val="00557E0A"/>
    <w:rsid w:val="00561295"/>
    <w:rsid w:val="00563341"/>
    <w:rsid w:val="0056534E"/>
    <w:rsid w:val="0056749D"/>
    <w:rsid w:val="00571087"/>
    <w:rsid w:val="00574218"/>
    <w:rsid w:val="00577F01"/>
    <w:rsid w:val="00581A71"/>
    <w:rsid w:val="005939DD"/>
    <w:rsid w:val="00593B7C"/>
    <w:rsid w:val="00595526"/>
    <w:rsid w:val="00596DAF"/>
    <w:rsid w:val="00597072"/>
    <w:rsid w:val="005A11A9"/>
    <w:rsid w:val="005A36EE"/>
    <w:rsid w:val="005A38C0"/>
    <w:rsid w:val="005A44A9"/>
    <w:rsid w:val="005A690D"/>
    <w:rsid w:val="005A79E7"/>
    <w:rsid w:val="005B6B1B"/>
    <w:rsid w:val="005C4A76"/>
    <w:rsid w:val="005C713B"/>
    <w:rsid w:val="005C72B9"/>
    <w:rsid w:val="005D1242"/>
    <w:rsid w:val="005D1F6B"/>
    <w:rsid w:val="005D3889"/>
    <w:rsid w:val="005D579B"/>
    <w:rsid w:val="005D5D6C"/>
    <w:rsid w:val="005D61D2"/>
    <w:rsid w:val="005D6F69"/>
    <w:rsid w:val="005E09A8"/>
    <w:rsid w:val="005E0D00"/>
    <w:rsid w:val="005E2E72"/>
    <w:rsid w:val="005E3BB4"/>
    <w:rsid w:val="005E4042"/>
    <w:rsid w:val="005E500D"/>
    <w:rsid w:val="005E50FB"/>
    <w:rsid w:val="005E6DCD"/>
    <w:rsid w:val="005F6355"/>
    <w:rsid w:val="005F79ED"/>
    <w:rsid w:val="00600F4E"/>
    <w:rsid w:val="00601A6D"/>
    <w:rsid w:val="0060220B"/>
    <w:rsid w:val="00602720"/>
    <w:rsid w:val="00604662"/>
    <w:rsid w:val="00611EF2"/>
    <w:rsid w:val="00613BA1"/>
    <w:rsid w:val="00615283"/>
    <w:rsid w:val="00617997"/>
    <w:rsid w:val="00620815"/>
    <w:rsid w:val="00622400"/>
    <w:rsid w:val="00624BAA"/>
    <w:rsid w:val="00626742"/>
    <w:rsid w:val="006323A4"/>
    <w:rsid w:val="0063252D"/>
    <w:rsid w:val="00632899"/>
    <w:rsid w:val="006333E1"/>
    <w:rsid w:val="00633E6D"/>
    <w:rsid w:val="00635763"/>
    <w:rsid w:val="00637F7C"/>
    <w:rsid w:val="00640922"/>
    <w:rsid w:val="00641FFB"/>
    <w:rsid w:val="0064274F"/>
    <w:rsid w:val="0064310D"/>
    <w:rsid w:val="00644B60"/>
    <w:rsid w:val="0064749E"/>
    <w:rsid w:val="00651B7A"/>
    <w:rsid w:val="0065289F"/>
    <w:rsid w:val="00657AA6"/>
    <w:rsid w:val="00663066"/>
    <w:rsid w:val="00666FA9"/>
    <w:rsid w:val="006672BA"/>
    <w:rsid w:val="006673F5"/>
    <w:rsid w:val="006679AB"/>
    <w:rsid w:val="006713EA"/>
    <w:rsid w:val="006723F4"/>
    <w:rsid w:val="0067324C"/>
    <w:rsid w:val="00673E9C"/>
    <w:rsid w:val="00673F7E"/>
    <w:rsid w:val="006776C5"/>
    <w:rsid w:val="00677DBD"/>
    <w:rsid w:val="006820C5"/>
    <w:rsid w:val="00684961"/>
    <w:rsid w:val="006860EB"/>
    <w:rsid w:val="00691DB8"/>
    <w:rsid w:val="00692684"/>
    <w:rsid w:val="006926F0"/>
    <w:rsid w:val="00693BC7"/>
    <w:rsid w:val="00693F6C"/>
    <w:rsid w:val="006940F1"/>
    <w:rsid w:val="006A37FF"/>
    <w:rsid w:val="006A4D0A"/>
    <w:rsid w:val="006B0A0A"/>
    <w:rsid w:val="006B1F6D"/>
    <w:rsid w:val="006B2419"/>
    <w:rsid w:val="006B2B92"/>
    <w:rsid w:val="006B3EAC"/>
    <w:rsid w:val="006B594D"/>
    <w:rsid w:val="006B6C86"/>
    <w:rsid w:val="006B6CD4"/>
    <w:rsid w:val="006B7B98"/>
    <w:rsid w:val="006C35C9"/>
    <w:rsid w:val="006C6E80"/>
    <w:rsid w:val="006C758E"/>
    <w:rsid w:val="006D227F"/>
    <w:rsid w:val="006D3336"/>
    <w:rsid w:val="006D482A"/>
    <w:rsid w:val="006D549A"/>
    <w:rsid w:val="006D6732"/>
    <w:rsid w:val="006D683C"/>
    <w:rsid w:val="006E18F0"/>
    <w:rsid w:val="006E1F99"/>
    <w:rsid w:val="006E2103"/>
    <w:rsid w:val="006E69E8"/>
    <w:rsid w:val="006F02E6"/>
    <w:rsid w:val="006F0320"/>
    <w:rsid w:val="006F1CBA"/>
    <w:rsid w:val="006F3D41"/>
    <w:rsid w:val="006F4462"/>
    <w:rsid w:val="006F52E9"/>
    <w:rsid w:val="00700667"/>
    <w:rsid w:val="007009FC"/>
    <w:rsid w:val="00700A53"/>
    <w:rsid w:val="0070124C"/>
    <w:rsid w:val="007042D3"/>
    <w:rsid w:val="00706082"/>
    <w:rsid w:val="00710B2E"/>
    <w:rsid w:val="00711E59"/>
    <w:rsid w:val="00711FC5"/>
    <w:rsid w:val="00726956"/>
    <w:rsid w:val="0072794D"/>
    <w:rsid w:val="00730AA9"/>
    <w:rsid w:val="00733D8A"/>
    <w:rsid w:val="00735DB9"/>
    <w:rsid w:val="00740621"/>
    <w:rsid w:val="00741B7A"/>
    <w:rsid w:val="00741E5C"/>
    <w:rsid w:val="007434C2"/>
    <w:rsid w:val="00743A1A"/>
    <w:rsid w:val="00743AD6"/>
    <w:rsid w:val="00744706"/>
    <w:rsid w:val="00745BFB"/>
    <w:rsid w:val="00746246"/>
    <w:rsid w:val="0074651F"/>
    <w:rsid w:val="00746899"/>
    <w:rsid w:val="00747697"/>
    <w:rsid w:val="00747BB0"/>
    <w:rsid w:val="00750F43"/>
    <w:rsid w:val="0075306A"/>
    <w:rsid w:val="00754B01"/>
    <w:rsid w:val="007559A2"/>
    <w:rsid w:val="00760B5C"/>
    <w:rsid w:val="00761606"/>
    <w:rsid w:val="00761617"/>
    <w:rsid w:val="007628C9"/>
    <w:rsid w:val="007645BB"/>
    <w:rsid w:val="00764FF4"/>
    <w:rsid w:val="00767B89"/>
    <w:rsid w:val="007710BE"/>
    <w:rsid w:val="0077319A"/>
    <w:rsid w:val="007754A3"/>
    <w:rsid w:val="00775C6F"/>
    <w:rsid w:val="00777AAC"/>
    <w:rsid w:val="00780B70"/>
    <w:rsid w:val="00780CAD"/>
    <w:rsid w:val="007819F5"/>
    <w:rsid w:val="00782D0E"/>
    <w:rsid w:val="0079155E"/>
    <w:rsid w:val="00792A03"/>
    <w:rsid w:val="00793400"/>
    <w:rsid w:val="007945FD"/>
    <w:rsid w:val="007954C1"/>
    <w:rsid w:val="007963B6"/>
    <w:rsid w:val="00797C7F"/>
    <w:rsid w:val="007A2CB2"/>
    <w:rsid w:val="007A5446"/>
    <w:rsid w:val="007A6336"/>
    <w:rsid w:val="007A67F4"/>
    <w:rsid w:val="007A72D2"/>
    <w:rsid w:val="007B1BA8"/>
    <w:rsid w:val="007B2377"/>
    <w:rsid w:val="007B276B"/>
    <w:rsid w:val="007B4D58"/>
    <w:rsid w:val="007B4F8F"/>
    <w:rsid w:val="007B525A"/>
    <w:rsid w:val="007B6688"/>
    <w:rsid w:val="007B74EB"/>
    <w:rsid w:val="007C3846"/>
    <w:rsid w:val="007C5CB7"/>
    <w:rsid w:val="007C7A27"/>
    <w:rsid w:val="007D3246"/>
    <w:rsid w:val="007D3F45"/>
    <w:rsid w:val="007D41E9"/>
    <w:rsid w:val="007D51C8"/>
    <w:rsid w:val="007E5EBC"/>
    <w:rsid w:val="007E6CBC"/>
    <w:rsid w:val="007F4743"/>
    <w:rsid w:val="007F7308"/>
    <w:rsid w:val="00802985"/>
    <w:rsid w:val="00804507"/>
    <w:rsid w:val="00804FA4"/>
    <w:rsid w:val="00805722"/>
    <w:rsid w:val="0081043C"/>
    <w:rsid w:val="00810DC5"/>
    <w:rsid w:val="00810F9D"/>
    <w:rsid w:val="00812577"/>
    <w:rsid w:val="00815C28"/>
    <w:rsid w:val="008161A4"/>
    <w:rsid w:val="00820597"/>
    <w:rsid w:val="0082236B"/>
    <w:rsid w:val="00822695"/>
    <w:rsid w:val="0082329D"/>
    <w:rsid w:val="00830B50"/>
    <w:rsid w:val="00832EE7"/>
    <w:rsid w:val="00834A43"/>
    <w:rsid w:val="00835E45"/>
    <w:rsid w:val="0083650F"/>
    <w:rsid w:val="00837503"/>
    <w:rsid w:val="00840EE2"/>
    <w:rsid w:val="008415CF"/>
    <w:rsid w:val="00841712"/>
    <w:rsid w:val="00841CD7"/>
    <w:rsid w:val="0084340F"/>
    <w:rsid w:val="00846512"/>
    <w:rsid w:val="00846D4D"/>
    <w:rsid w:val="00847C14"/>
    <w:rsid w:val="0085475E"/>
    <w:rsid w:val="00854E4D"/>
    <w:rsid w:val="00855B2E"/>
    <w:rsid w:val="00856D2E"/>
    <w:rsid w:val="00860138"/>
    <w:rsid w:val="008608EF"/>
    <w:rsid w:val="0086287D"/>
    <w:rsid w:val="00862D33"/>
    <w:rsid w:val="00863FD4"/>
    <w:rsid w:val="008663F6"/>
    <w:rsid w:val="00866AA0"/>
    <w:rsid w:val="008730F9"/>
    <w:rsid w:val="00883EE5"/>
    <w:rsid w:val="00887317"/>
    <w:rsid w:val="008900AC"/>
    <w:rsid w:val="00890415"/>
    <w:rsid w:val="00890457"/>
    <w:rsid w:val="00890DA5"/>
    <w:rsid w:val="00891B0E"/>
    <w:rsid w:val="00892552"/>
    <w:rsid w:val="00894749"/>
    <w:rsid w:val="008A14FD"/>
    <w:rsid w:val="008A3B56"/>
    <w:rsid w:val="008A3D0D"/>
    <w:rsid w:val="008A426D"/>
    <w:rsid w:val="008A53AC"/>
    <w:rsid w:val="008A5B28"/>
    <w:rsid w:val="008A5EF2"/>
    <w:rsid w:val="008A7B11"/>
    <w:rsid w:val="008A7DBF"/>
    <w:rsid w:val="008B01FF"/>
    <w:rsid w:val="008B05E9"/>
    <w:rsid w:val="008B0E6D"/>
    <w:rsid w:val="008B179A"/>
    <w:rsid w:val="008B1F76"/>
    <w:rsid w:val="008B21A1"/>
    <w:rsid w:val="008B3435"/>
    <w:rsid w:val="008B3D45"/>
    <w:rsid w:val="008B4969"/>
    <w:rsid w:val="008C208F"/>
    <w:rsid w:val="008D07EC"/>
    <w:rsid w:val="008D189D"/>
    <w:rsid w:val="008D1B8B"/>
    <w:rsid w:val="008D2D6B"/>
    <w:rsid w:val="008D3231"/>
    <w:rsid w:val="008D54EB"/>
    <w:rsid w:val="008E5AE7"/>
    <w:rsid w:val="008F0F2D"/>
    <w:rsid w:val="008F1816"/>
    <w:rsid w:val="008F1A62"/>
    <w:rsid w:val="008F2C98"/>
    <w:rsid w:val="008F3A42"/>
    <w:rsid w:val="008F6BE7"/>
    <w:rsid w:val="00901738"/>
    <w:rsid w:val="00902E8F"/>
    <w:rsid w:val="00905A86"/>
    <w:rsid w:val="00906659"/>
    <w:rsid w:val="00906B05"/>
    <w:rsid w:val="009105E9"/>
    <w:rsid w:val="00910C3E"/>
    <w:rsid w:val="0091637A"/>
    <w:rsid w:val="0091678C"/>
    <w:rsid w:val="009169AB"/>
    <w:rsid w:val="009226E8"/>
    <w:rsid w:val="00923806"/>
    <w:rsid w:val="00924CDD"/>
    <w:rsid w:val="009252FC"/>
    <w:rsid w:val="009278EB"/>
    <w:rsid w:val="00933E28"/>
    <w:rsid w:val="00934D13"/>
    <w:rsid w:val="009363C9"/>
    <w:rsid w:val="009403C1"/>
    <w:rsid w:val="00941340"/>
    <w:rsid w:val="00941800"/>
    <w:rsid w:val="009431F1"/>
    <w:rsid w:val="0094351D"/>
    <w:rsid w:val="00944FCA"/>
    <w:rsid w:val="00947BC4"/>
    <w:rsid w:val="00951358"/>
    <w:rsid w:val="009519A9"/>
    <w:rsid w:val="00952EB3"/>
    <w:rsid w:val="009542D8"/>
    <w:rsid w:val="00954435"/>
    <w:rsid w:val="009547C9"/>
    <w:rsid w:val="00954CA5"/>
    <w:rsid w:val="00956B91"/>
    <w:rsid w:val="009579CD"/>
    <w:rsid w:val="00960B07"/>
    <w:rsid w:val="00961189"/>
    <w:rsid w:val="00961934"/>
    <w:rsid w:val="0096643F"/>
    <w:rsid w:val="00966752"/>
    <w:rsid w:val="00967198"/>
    <w:rsid w:val="00970735"/>
    <w:rsid w:val="00970BF2"/>
    <w:rsid w:val="0097149F"/>
    <w:rsid w:val="00971597"/>
    <w:rsid w:val="00973BA1"/>
    <w:rsid w:val="00975714"/>
    <w:rsid w:val="00976768"/>
    <w:rsid w:val="0097717F"/>
    <w:rsid w:val="00983782"/>
    <w:rsid w:val="009847DE"/>
    <w:rsid w:val="00984BEF"/>
    <w:rsid w:val="00985D62"/>
    <w:rsid w:val="0098613D"/>
    <w:rsid w:val="00987ABF"/>
    <w:rsid w:val="009901F2"/>
    <w:rsid w:val="00990F03"/>
    <w:rsid w:val="00992F44"/>
    <w:rsid w:val="00995313"/>
    <w:rsid w:val="00997E3A"/>
    <w:rsid w:val="009A0A81"/>
    <w:rsid w:val="009A1DF3"/>
    <w:rsid w:val="009A2206"/>
    <w:rsid w:val="009A3988"/>
    <w:rsid w:val="009A68A9"/>
    <w:rsid w:val="009B29CB"/>
    <w:rsid w:val="009B3344"/>
    <w:rsid w:val="009B490A"/>
    <w:rsid w:val="009B4A67"/>
    <w:rsid w:val="009B7ED6"/>
    <w:rsid w:val="009C0BB2"/>
    <w:rsid w:val="009C12BD"/>
    <w:rsid w:val="009C2093"/>
    <w:rsid w:val="009C2A2E"/>
    <w:rsid w:val="009C3139"/>
    <w:rsid w:val="009C348F"/>
    <w:rsid w:val="009C4AAC"/>
    <w:rsid w:val="009C50C2"/>
    <w:rsid w:val="009C6001"/>
    <w:rsid w:val="009C6465"/>
    <w:rsid w:val="009D0DFF"/>
    <w:rsid w:val="009D2705"/>
    <w:rsid w:val="009D2A8A"/>
    <w:rsid w:val="009D41B5"/>
    <w:rsid w:val="009D4D07"/>
    <w:rsid w:val="009D5684"/>
    <w:rsid w:val="009D58E4"/>
    <w:rsid w:val="009D58F7"/>
    <w:rsid w:val="009D6614"/>
    <w:rsid w:val="009D694D"/>
    <w:rsid w:val="009E0F0B"/>
    <w:rsid w:val="009E3447"/>
    <w:rsid w:val="009E4DD2"/>
    <w:rsid w:val="009F1524"/>
    <w:rsid w:val="009F1D0C"/>
    <w:rsid w:val="009F33FA"/>
    <w:rsid w:val="009F43C4"/>
    <w:rsid w:val="009F52FE"/>
    <w:rsid w:val="009F599C"/>
    <w:rsid w:val="009F5E07"/>
    <w:rsid w:val="009F6639"/>
    <w:rsid w:val="009F6C0C"/>
    <w:rsid w:val="00A01C7C"/>
    <w:rsid w:val="00A033AD"/>
    <w:rsid w:val="00A07E93"/>
    <w:rsid w:val="00A11DD8"/>
    <w:rsid w:val="00A11E4E"/>
    <w:rsid w:val="00A1350D"/>
    <w:rsid w:val="00A13BEA"/>
    <w:rsid w:val="00A14F33"/>
    <w:rsid w:val="00A16771"/>
    <w:rsid w:val="00A201FF"/>
    <w:rsid w:val="00A20FCF"/>
    <w:rsid w:val="00A233B3"/>
    <w:rsid w:val="00A251E0"/>
    <w:rsid w:val="00A2606B"/>
    <w:rsid w:val="00A26BC4"/>
    <w:rsid w:val="00A3128C"/>
    <w:rsid w:val="00A31ABE"/>
    <w:rsid w:val="00A327A0"/>
    <w:rsid w:val="00A33726"/>
    <w:rsid w:val="00A3454E"/>
    <w:rsid w:val="00A4244E"/>
    <w:rsid w:val="00A43AA8"/>
    <w:rsid w:val="00A44E54"/>
    <w:rsid w:val="00A45954"/>
    <w:rsid w:val="00A45A16"/>
    <w:rsid w:val="00A51930"/>
    <w:rsid w:val="00A51F04"/>
    <w:rsid w:val="00A52527"/>
    <w:rsid w:val="00A53EC8"/>
    <w:rsid w:val="00A54959"/>
    <w:rsid w:val="00A60287"/>
    <w:rsid w:val="00A61F1C"/>
    <w:rsid w:val="00A6258D"/>
    <w:rsid w:val="00A62D82"/>
    <w:rsid w:val="00A62E7F"/>
    <w:rsid w:val="00A62E99"/>
    <w:rsid w:val="00A63640"/>
    <w:rsid w:val="00A636FC"/>
    <w:rsid w:val="00A63735"/>
    <w:rsid w:val="00A6626B"/>
    <w:rsid w:val="00A67068"/>
    <w:rsid w:val="00A6750C"/>
    <w:rsid w:val="00A67565"/>
    <w:rsid w:val="00A7596A"/>
    <w:rsid w:val="00A80005"/>
    <w:rsid w:val="00A80570"/>
    <w:rsid w:val="00A81DA1"/>
    <w:rsid w:val="00A84B9A"/>
    <w:rsid w:val="00A85D36"/>
    <w:rsid w:val="00A870A6"/>
    <w:rsid w:val="00A87F32"/>
    <w:rsid w:val="00A92D60"/>
    <w:rsid w:val="00A94745"/>
    <w:rsid w:val="00A94C91"/>
    <w:rsid w:val="00AA0840"/>
    <w:rsid w:val="00AA3331"/>
    <w:rsid w:val="00AA35FC"/>
    <w:rsid w:val="00AA4069"/>
    <w:rsid w:val="00AA4156"/>
    <w:rsid w:val="00AA5E5E"/>
    <w:rsid w:val="00AA7CF2"/>
    <w:rsid w:val="00AB404C"/>
    <w:rsid w:val="00AB4393"/>
    <w:rsid w:val="00AB5AD9"/>
    <w:rsid w:val="00AB6EA9"/>
    <w:rsid w:val="00AB7679"/>
    <w:rsid w:val="00AC0B74"/>
    <w:rsid w:val="00AC2233"/>
    <w:rsid w:val="00AC2BE4"/>
    <w:rsid w:val="00AC65C7"/>
    <w:rsid w:val="00AC6664"/>
    <w:rsid w:val="00AC69B4"/>
    <w:rsid w:val="00AD13C9"/>
    <w:rsid w:val="00AD1A07"/>
    <w:rsid w:val="00AD459E"/>
    <w:rsid w:val="00AE029C"/>
    <w:rsid w:val="00AE2C86"/>
    <w:rsid w:val="00AE3CC9"/>
    <w:rsid w:val="00AE4691"/>
    <w:rsid w:val="00AE55B8"/>
    <w:rsid w:val="00AE679D"/>
    <w:rsid w:val="00AE6F2F"/>
    <w:rsid w:val="00AF066C"/>
    <w:rsid w:val="00AF0722"/>
    <w:rsid w:val="00AF10BA"/>
    <w:rsid w:val="00AF15CB"/>
    <w:rsid w:val="00AF3234"/>
    <w:rsid w:val="00AF35DC"/>
    <w:rsid w:val="00AF6F88"/>
    <w:rsid w:val="00AF6FB4"/>
    <w:rsid w:val="00AF701B"/>
    <w:rsid w:val="00AF7EAC"/>
    <w:rsid w:val="00B00C55"/>
    <w:rsid w:val="00B00CF3"/>
    <w:rsid w:val="00B02DBF"/>
    <w:rsid w:val="00B031B8"/>
    <w:rsid w:val="00B036CA"/>
    <w:rsid w:val="00B07EC7"/>
    <w:rsid w:val="00B10017"/>
    <w:rsid w:val="00B13178"/>
    <w:rsid w:val="00B1366B"/>
    <w:rsid w:val="00B1551E"/>
    <w:rsid w:val="00B1598B"/>
    <w:rsid w:val="00B20C17"/>
    <w:rsid w:val="00B242B5"/>
    <w:rsid w:val="00B26BD3"/>
    <w:rsid w:val="00B3256B"/>
    <w:rsid w:val="00B33981"/>
    <w:rsid w:val="00B33A05"/>
    <w:rsid w:val="00B3623F"/>
    <w:rsid w:val="00B37109"/>
    <w:rsid w:val="00B413F0"/>
    <w:rsid w:val="00B41C8C"/>
    <w:rsid w:val="00B45B96"/>
    <w:rsid w:val="00B45D0E"/>
    <w:rsid w:val="00B46709"/>
    <w:rsid w:val="00B50582"/>
    <w:rsid w:val="00B52D4A"/>
    <w:rsid w:val="00B568A3"/>
    <w:rsid w:val="00B56F5E"/>
    <w:rsid w:val="00B61C90"/>
    <w:rsid w:val="00B62562"/>
    <w:rsid w:val="00B65831"/>
    <w:rsid w:val="00B65EBA"/>
    <w:rsid w:val="00B7198C"/>
    <w:rsid w:val="00B748F6"/>
    <w:rsid w:val="00B7538B"/>
    <w:rsid w:val="00B76602"/>
    <w:rsid w:val="00B84549"/>
    <w:rsid w:val="00B847BF"/>
    <w:rsid w:val="00B851A7"/>
    <w:rsid w:val="00B85741"/>
    <w:rsid w:val="00B8770E"/>
    <w:rsid w:val="00B9713C"/>
    <w:rsid w:val="00BA0EBD"/>
    <w:rsid w:val="00BA2DE6"/>
    <w:rsid w:val="00BA3D2F"/>
    <w:rsid w:val="00BA426E"/>
    <w:rsid w:val="00BA504F"/>
    <w:rsid w:val="00BA6196"/>
    <w:rsid w:val="00BA7D85"/>
    <w:rsid w:val="00BB34B0"/>
    <w:rsid w:val="00BB416D"/>
    <w:rsid w:val="00BB5528"/>
    <w:rsid w:val="00BB74AF"/>
    <w:rsid w:val="00BC057C"/>
    <w:rsid w:val="00BC0E99"/>
    <w:rsid w:val="00BC0ED1"/>
    <w:rsid w:val="00BC3C3A"/>
    <w:rsid w:val="00BC5094"/>
    <w:rsid w:val="00BC65CB"/>
    <w:rsid w:val="00BC6DA3"/>
    <w:rsid w:val="00BC6DE6"/>
    <w:rsid w:val="00BD05DF"/>
    <w:rsid w:val="00BD32F2"/>
    <w:rsid w:val="00BD44EF"/>
    <w:rsid w:val="00BD5788"/>
    <w:rsid w:val="00BD6A04"/>
    <w:rsid w:val="00BD6D17"/>
    <w:rsid w:val="00BD7FA6"/>
    <w:rsid w:val="00BD7FCD"/>
    <w:rsid w:val="00BE0236"/>
    <w:rsid w:val="00BE1350"/>
    <w:rsid w:val="00BF0955"/>
    <w:rsid w:val="00BF1F96"/>
    <w:rsid w:val="00BF3AB3"/>
    <w:rsid w:val="00BF7039"/>
    <w:rsid w:val="00BF7BBA"/>
    <w:rsid w:val="00BF7BEE"/>
    <w:rsid w:val="00C003E5"/>
    <w:rsid w:val="00C03E6B"/>
    <w:rsid w:val="00C102ED"/>
    <w:rsid w:val="00C12635"/>
    <w:rsid w:val="00C12925"/>
    <w:rsid w:val="00C12C97"/>
    <w:rsid w:val="00C13162"/>
    <w:rsid w:val="00C143B3"/>
    <w:rsid w:val="00C14E3B"/>
    <w:rsid w:val="00C15AD7"/>
    <w:rsid w:val="00C21BAE"/>
    <w:rsid w:val="00C25EDB"/>
    <w:rsid w:val="00C26232"/>
    <w:rsid w:val="00C30744"/>
    <w:rsid w:val="00C32C65"/>
    <w:rsid w:val="00C34C54"/>
    <w:rsid w:val="00C4003D"/>
    <w:rsid w:val="00C41721"/>
    <w:rsid w:val="00C42A42"/>
    <w:rsid w:val="00C43035"/>
    <w:rsid w:val="00C47B4A"/>
    <w:rsid w:val="00C50808"/>
    <w:rsid w:val="00C51A4A"/>
    <w:rsid w:val="00C5252C"/>
    <w:rsid w:val="00C54EAF"/>
    <w:rsid w:val="00C55702"/>
    <w:rsid w:val="00C56924"/>
    <w:rsid w:val="00C57990"/>
    <w:rsid w:val="00C57EB0"/>
    <w:rsid w:val="00C61CFA"/>
    <w:rsid w:val="00C63485"/>
    <w:rsid w:val="00C675B3"/>
    <w:rsid w:val="00C70D4F"/>
    <w:rsid w:val="00C71D70"/>
    <w:rsid w:val="00C7294B"/>
    <w:rsid w:val="00C74627"/>
    <w:rsid w:val="00C7502B"/>
    <w:rsid w:val="00C77FA4"/>
    <w:rsid w:val="00C81345"/>
    <w:rsid w:val="00C815C4"/>
    <w:rsid w:val="00C826CA"/>
    <w:rsid w:val="00C82753"/>
    <w:rsid w:val="00C82A72"/>
    <w:rsid w:val="00C849C6"/>
    <w:rsid w:val="00C86062"/>
    <w:rsid w:val="00C8690E"/>
    <w:rsid w:val="00C90E59"/>
    <w:rsid w:val="00CA574A"/>
    <w:rsid w:val="00CA6948"/>
    <w:rsid w:val="00CA6D46"/>
    <w:rsid w:val="00CA7DC9"/>
    <w:rsid w:val="00CB0CC0"/>
    <w:rsid w:val="00CB2B3A"/>
    <w:rsid w:val="00CB2C61"/>
    <w:rsid w:val="00CB3E8E"/>
    <w:rsid w:val="00CC5E0A"/>
    <w:rsid w:val="00CC71E6"/>
    <w:rsid w:val="00CC7B2F"/>
    <w:rsid w:val="00CD0AF4"/>
    <w:rsid w:val="00CD0F20"/>
    <w:rsid w:val="00CD1A50"/>
    <w:rsid w:val="00CD3CCC"/>
    <w:rsid w:val="00CD6FB9"/>
    <w:rsid w:val="00CE09CD"/>
    <w:rsid w:val="00CE1445"/>
    <w:rsid w:val="00CE27F9"/>
    <w:rsid w:val="00CE3AC4"/>
    <w:rsid w:val="00CE4C6A"/>
    <w:rsid w:val="00CE5EE1"/>
    <w:rsid w:val="00CF2FEA"/>
    <w:rsid w:val="00CF37C5"/>
    <w:rsid w:val="00CF5FED"/>
    <w:rsid w:val="00CF62DA"/>
    <w:rsid w:val="00CF79E6"/>
    <w:rsid w:val="00D0149A"/>
    <w:rsid w:val="00D016E9"/>
    <w:rsid w:val="00D01F17"/>
    <w:rsid w:val="00D03B3D"/>
    <w:rsid w:val="00D04659"/>
    <w:rsid w:val="00D058FD"/>
    <w:rsid w:val="00D11AA4"/>
    <w:rsid w:val="00D12455"/>
    <w:rsid w:val="00D16A65"/>
    <w:rsid w:val="00D16AA3"/>
    <w:rsid w:val="00D17695"/>
    <w:rsid w:val="00D20A3D"/>
    <w:rsid w:val="00D21B55"/>
    <w:rsid w:val="00D22C57"/>
    <w:rsid w:val="00D23920"/>
    <w:rsid w:val="00D23A06"/>
    <w:rsid w:val="00D250F3"/>
    <w:rsid w:val="00D2561B"/>
    <w:rsid w:val="00D2663E"/>
    <w:rsid w:val="00D26E15"/>
    <w:rsid w:val="00D305D9"/>
    <w:rsid w:val="00D3080E"/>
    <w:rsid w:val="00D36284"/>
    <w:rsid w:val="00D3675E"/>
    <w:rsid w:val="00D41B9B"/>
    <w:rsid w:val="00D41EF4"/>
    <w:rsid w:val="00D444D0"/>
    <w:rsid w:val="00D454B8"/>
    <w:rsid w:val="00D51528"/>
    <w:rsid w:val="00D51FAF"/>
    <w:rsid w:val="00D522C6"/>
    <w:rsid w:val="00D54434"/>
    <w:rsid w:val="00D61B85"/>
    <w:rsid w:val="00D636E6"/>
    <w:rsid w:val="00D70C1A"/>
    <w:rsid w:val="00D71051"/>
    <w:rsid w:val="00D77BB9"/>
    <w:rsid w:val="00D8208B"/>
    <w:rsid w:val="00D83983"/>
    <w:rsid w:val="00D877BD"/>
    <w:rsid w:val="00D9218A"/>
    <w:rsid w:val="00D921C8"/>
    <w:rsid w:val="00D94BBE"/>
    <w:rsid w:val="00D94FE3"/>
    <w:rsid w:val="00D96893"/>
    <w:rsid w:val="00DA024D"/>
    <w:rsid w:val="00DA134D"/>
    <w:rsid w:val="00DA33E3"/>
    <w:rsid w:val="00DA51AE"/>
    <w:rsid w:val="00DA6248"/>
    <w:rsid w:val="00DA7215"/>
    <w:rsid w:val="00DB160B"/>
    <w:rsid w:val="00DB1D35"/>
    <w:rsid w:val="00DB3198"/>
    <w:rsid w:val="00DB531C"/>
    <w:rsid w:val="00DB5D2D"/>
    <w:rsid w:val="00DC09C2"/>
    <w:rsid w:val="00DC1200"/>
    <w:rsid w:val="00DC2807"/>
    <w:rsid w:val="00DC2D79"/>
    <w:rsid w:val="00DC333B"/>
    <w:rsid w:val="00DC3635"/>
    <w:rsid w:val="00DC5835"/>
    <w:rsid w:val="00DC5FFD"/>
    <w:rsid w:val="00DD1179"/>
    <w:rsid w:val="00DD2EAE"/>
    <w:rsid w:val="00DD360E"/>
    <w:rsid w:val="00DD6941"/>
    <w:rsid w:val="00DD6E56"/>
    <w:rsid w:val="00DD753E"/>
    <w:rsid w:val="00DD7E5B"/>
    <w:rsid w:val="00DE1912"/>
    <w:rsid w:val="00DE2998"/>
    <w:rsid w:val="00DE6037"/>
    <w:rsid w:val="00DE7653"/>
    <w:rsid w:val="00DF0E00"/>
    <w:rsid w:val="00DF25B5"/>
    <w:rsid w:val="00DF4141"/>
    <w:rsid w:val="00DF4EA9"/>
    <w:rsid w:val="00DF6F5F"/>
    <w:rsid w:val="00E00990"/>
    <w:rsid w:val="00E00B06"/>
    <w:rsid w:val="00E0111C"/>
    <w:rsid w:val="00E03374"/>
    <w:rsid w:val="00E04180"/>
    <w:rsid w:val="00E042D0"/>
    <w:rsid w:val="00E043F9"/>
    <w:rsid w:val="00E048F4"/>
    <w:rsid w:val="00E100FB"/>
    <w:rsid w:val="00E10F1B"/>
    <w:rsid w:val="00E12F74"/>
    <w:rsid w:val="00E1345B"/>
    <w:rsid w:val="00E21A6F"/>
    <w:rsid w:val="00E21A98"/>
    <w:rsid w:val="00E22F3D"/>
    <w:rsid w:val="00E23926"/>
    <w:rsid w:val="00E25A5B"/>
    <w:rsid w:val="00E272C0"/>
    <w:rsid w:val="00E2774B"/>
    <w:rsid w:val="00E31415"/>
    <w:rsid w:val="00E3215C"/>
    <w:rsid w:val="00E3259A"/>
    <w:rsid w:val="00E34143"/>
    <w:rsid w:val="00E3463A"/>
    <w:rsid w:val="00E357E3"/>
    <w:rsid w:val="00E35B28"/>
    <w:rsid w:val="00E36972"/>
    <w:rsid w:val="00E371FD"/>
    <w:rsid w:val="00E46110"/>
    <w:rsid w:val="00E46484"/>
    <w:rsid w:val="00E47E7E"/>
    <w:rsid w:val="00E52D7D"/>
    <w:rsid w:val="00E531E3"/>
    <w:rsid w:val="00E53E90"/>
    <w:rsid w:val="00E5451A"/>
    <w:rsid w:val="00E54D91"/>
    <w:rsid w:val="00E6337A"/>
    <w:rsid w:val="00E639D1"/>
    <w:rsid w:val="00E63D34"/>
    <w:rsid w:val="00E64F2D"/>
    <w:rsid w:val="00E672AD"/>
    <w:rsid w:val="00E70B50"/>
    <w:rsid w:val="00E71BAB"/>
    <w:rsid w:val="00E71BF8"/>
    <w:rsid w:val="00E733A8"/>
    <w:rsid w:val="00E803B6"/>
    <w:rsid w:val="00E808F4"/>
    <w:rsid w:val="00E82CF2"/>
    <w:rsid w:val="00E82F2F"/>
    <w:rsid w:val="00E8661A"/>
    <w:rsid w:val="00E903E6"/>
    <w:rsid w:val="00E91237"/>
    <w:rsid w:val="00E9454D"/>
    <w:rsid w:val="00E9485A"/>
    <w:rsid w:val="00E95299"/>
    <w:rsid w:val="00EA0874"/>
    <w:rsid w:val="00EA09C8"/>
    <w:rsid w:val="00EA142C"/>
    <w:rsid w:val="00EA3416"/>
    <w:rsid w:val="00EA3ABE"/>
    <w:rsid w:val="00EA4609"/>
    <w:rsid w:val="00EA4C8A"/>
    <w:rsid w:val="00EA5B30"/>
    <w:rsid w:val="00EB088B"/>
    <w:rsid w:val="00EB4504"/>
    <w:rsid w:val="00EB6EC5"/>
    <w:rsid w:val="00EB7701"/>
    <w:rsid w:val="00EB7D6A"/>
    <w:rsid w:val="00EC230F"/>
    <w:rsid w:val="00EC36E7"/>
    <w:rsid w:val="00EC4379"/>
    <w:rsid w:val="00EC5109"/>
    <w:rsid w:val="00EC6C20"/>
    <w:rsid w:val="00EC7465"/>
    <w:rsid w:val="00ED00C9"/>
    <w:rsid w:val="00ED25B7"/>
    <w:rsid w:val="00ED2DC6"/>
    <w:rsid w:val="00ED3300"/>
    <w:rsid w:val="00ED6929"/>
    <w:rsid w:val="00ED69CB"/>
    <w:rsid w:val="00EE11A5"/>
    <w:rsid w:val="00EE3657"/>
    <w:rsid w:val="00EE56C6"/>
    <w:rsid w:val="00EE58E8"/>
    <w:rsid w:val="00EE5919"/>
    <w:rsid w:val="00EF17E9"/>
    <w:rsid w:val="00EF37AB"/>
    <w:rsid w:val="00EF4E38"/>
    <w:rsid w:val="00EF6E66"/>
    <w:rsid w:val="00F02207"/>
    <w:rsid w:val="00F03FD7"/>
    <w:rsid w:val="00F04CE2"/>
    <w:rsid w:val="00F05084"/>
    <w:rsid w:val="00F05B90"/>
    <w:rsid w:val="00F07F47"/>
    <w:rsid w:val="00F1335C"/>
    <w:rsid w:val="00F1360E"/>
    <w:rsid w:val="00F166BE"/>
    <w:rsid w:val="00F24463"/>
    <w:rsid w:val="00F25CBF"/>
    <w:rsid w:val="00F25CD0"/>
    <w:rsid w:val="00F2608F"/>
    <w:rsid w:val="00F27378"/>
    <w:rsid w:val="00F27956"/>
    <w:rsid w:val="00F3270A"/>
    <w:rsid w:val="00F32774"/>
    <w:rsid w:val="00F33DC6"/>
    <w:rsid w:val="00F3595C"/>
    <w:rsid w:val="00F37F7E"/>
    <w:rsid w:val="00F40A02"/>
    <w:rsid w:val="00F41FA2"/>
    <w:rsid w:val="00F44465"/>
    <w:rsid w:val="00F45502"/>
    <w:rsid w:val="00F457EF"/>
    <w:rsid w:val="00F468FE"/>
    <w:rsid w:val="00F51B74"/>
    <w:rsid w:val="00F54802"/>
    <w:rsid w:val="00F555B2"/>
    <w:rsid w:val="00F612EC"/>
    <w:rsid w:val="00F61ADA"/>
    <w:rsid w:val="00F61D3F"/>
    <w:rsid w:val="00F6277A"/>
    <w:rsid w:val="00F639EC"/>
    <w:rsid w:val="00F645DC"/>
    <w:rsid w:val="00F65CD9"/>
    <w:rsid w:val="00F70071"/>
    <w:rsid w:val="00F705E0"/>
    <w:rsid w:val="00F7144E"/>
    <w:rsid w:val="00F730BF"/>
    <w:rsid w:val="00F76970"/>
    <w:rsid w:val="00F76B4E"/>
    <w:rsid w:val="00F775AB"/>
    <w:rsid w:val="00F80E61"/>
    <w:rsid w:val="00F82849"/>
    <w:rsid w:val="00F83A19"/>
    <w:rsid w:val="00F83DA5"/>
    <w:rsid w:val="00F83FC6"/>
    <w:rsid w:val="00F84EAD"/>
    <w:rsid w:val="00F87595"/>
    <w:rsid w:val="00FA185D"/>
    <w:rsid w:val="00FA3121"/>
    <w:rsid w:val="00FA31D1"/>
    <w:rsid w:val="00FA4121"/>
    <w:rsid w:val="00FA59C4"/>
    <w:rsid w:val="00FB1CC5"/>
    <w:rsid w:val="00FB45B7"/>
    <w:rsid w:val="00FC081A"/>
    <w:rsid w:val="00FC0A17"/>
    <w:rsid w:val="00FC3CAC"/>
    <w:rsid w:val="00FC43E0"/>
    <w:rsid w:val="00FC50F3"/>
    <w:rsid w:val="00FC6349"/>
    <w:rsid w:val="00FD0F50"/>
    <w:rsid w:val="00FD258B"/>
    <w:rsid w:val="00FD6649"/>
    <w:rsid w:val="00FE0CB9"/>
    <w:rsid w:val="00FE2649"/>
    <w:rsid w:val="00FE589F"/>
    <w:rsid w:val="00FF1C47"/>
    <w:rsid w:val="00FF238D"/>
    <w:rsid w:val="00FF316C"/>
    <w:rsid w:val="00FF3601"/>
    <w:rsid w:val="00FF379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3D4229-E51A-44C9-9A72-6137936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5CB7"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ABE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C5CB7"/>
    <w:rPr>
      <w:rFonts w:ascii="Cambria" w:eastAsia="Times New Roman" w:hAnsi="Cambria"/>
      <w:b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EA3ABE"/>
    <w:rPr>
      <w:rFonts w:ascii="Cambria" w:eastAsia="Times New Roman" w:hAnsi="Cambria"/>
      <w:b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5699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2C79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A3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Caption">
    <w:name w:val="caption"/>
    <w:aliases w:val="Caption Figure"/>
    <w:basedOn w:val="Normal"/>
    <w:next w:val="Normal"/>
    <w:uiPriority w:val="35"/>
    <w:unhideWhenUsed/>
    <w:qFormat/>
    <w:rsid w:val="000355A3"/>
    <w:rPr>
      <w:b/>
      <w:bCs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8454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4549"/>
  </w:style>
  <w:style w:type="paragraph" w:styleId="TOC2">
    <w:name w:val="toc 2"/>
    <w:basedOn w:val="Normal"/>
    <w:next w:val="Normal"/>
    <w:autoRedefine/>
    <w:uiPriority w:val="39"/>
    <w:unhideWhenUsed/>
    <w:qFormat/>
    <w:rsid w:val="00B84549"/>
    <w:pPr>
      <w:ind w:leftChars="100"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4549"/>
    <w:pPr>
      <w:ind w:leftChars="200" w:left="480"/>
    </w:pPr>
  </w:style>
  <w:style w:type="paragraph" w:styleId="NoSpacing">
    <w:name w:val="No Spacing"/>
    <w:uiPriority w:val="1"/>
    <w:qFormat/>
    <w:rsid w:val="00E3215C"/>
    <w:pPr>
      <w:jc w:val="both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17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7B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7B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B1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57E0A"/>
    <w:rPr>
      <w:color w:val="808080"/>
    </w:rPr>
  </w:style>
  <w:style w:type="paragraph" w:styleId="BodyText">
    <w:name w:val="Body Text"/>
    <w:basedOn w:val="Normal"/>
    <w:link w:val="BodyTextChar"/>
    <w:rsid w:val="00E808F4"/>
    <w:pPr>
      <w:spacing w:after="120"/>
    </w:pPr>
    <w:rPr>
      <w:rFonts w:eastAsia="Batang"/>
      <w:szCs w:val="20"/>
    </w:rPr>
  </w:style>
  <w:style w:type="character" w:customStyle="1" w:styleId="BodyTextChar">
    <w:name w:val="Body Text Char"/>
    <w:basedOn w:val="DefaultParagraphFont"/>
    <w:link w:val="BodyText"/>
    <w:rsid w:val="00E808F4"/>
    <w:rPr>
      <w:rFonts w:eastAsia="Batang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E808F4"/>
    <w:pPr>
      <w:ind w:left="221"/>
    </w:pPr>
    <w:rPr>
      <w:rFonts w:eastAsia="Batang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808F4"/>
    <w:rPr>
      <w:rFonts w:eastAsia="Batang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2233"/>
    <w:pPr>
      <w:spacing w:before="100" w:beforeAutospacing="1" w:after="100" w:afterAutospacing="1"/>
      <w:jc w:val="left"/>
    </w:pPr>
    <w:rPr>
      <w:rFonts w:ascii="MS PGothic" w:eastAsia="MS PGothic" w:hAnsi="MS PGothic" w:cs="MS PGothic"/>
      <w:lang w:eastAsia="ja-JP"/>
    </w:rPr>
  </w:style>
  <w:style w:type="paragraph" w:styleId="Revision">
    <w:name w:val="Revision"/>
    <w:hidden/>
    <w:uiPriority w:val="99"/>
    <w:semiHidden/>
    <w:rsid w:val="00846D4D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33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63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63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633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A6336"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rsid w:val="00472388"/>
    <w:pPr>
      <w:widowControl w:val="0"/>
      <w:numPr>
        <w:numId w:val="25"/>
      </w:numPr>
    </w:pPr>
    <w:rPr>
      <w:rFonts w:ascii="Arial" w:hAnsi="Arial"/>
      <w:kern w:val="2"/>
      <w:sz w:val="21"/>
      <w:szCs w:val="21"/>
      <w:lang w:eastAsia="ja-JP"/>
    </w:rPr>
  </w:style>
  <w:style w:type="character" w:styleId="Strong">
    <w:name w:val="Strong"/>
    <w:basedOn w:val="DefaultParagraphFont"/>
    <w:uiPriority w:val="22"/>
    <w:qFormat/>
    <w:rsid w:val="00DB1D35"/>
    <w:rPr>
      <w:b/>
      <w:bCs/>
    </w:rPr>
  </w:style>
  <w:style w:type="table" w:styleId="MediumList2-Accent1">
    <w:name w:val="Medium List 2 Accent 1"/>
    <w:basedOn w:val="TableNormal"/>
    <w:uiPriority w:val="66"/>
    <w:rsid w:val="00D1245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1Light">
    <w:name w:val="Grid Table 1 Light"/>
    <w:basedOn w:val="TableNormal"/>
    <w:uiPriority w:val="46"/>
    <w:rsid w:val="004E49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849">
          <w:marLeft w:val="45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67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07">
          <w:marLeft w:val="45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277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3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6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7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0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65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6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5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98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0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0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8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120149\Downloads\mxxxx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2</b:RefOrder>
  </b:Source>
  <b:Source xmlns:b="http://schemas.openxmlformats.org/officeDocument/2006/bibliography" xmlns="http://schemas.openxmlformats.org/officeDocument/2006/bibliography">
    <b:Tag>Placeholder2</b:Tag>
    <b:RefOrder>1</b:RefOrder>
  </b:Source>
</b:Sources>
</file>

<file path=customXml/itemProps1.xml><?xml version="1.0" encoding="utf-8"?>
<ds:datastoreItem xmlns:ds="http://schemas.openxmlformats.org/officeDocument/2006/customXml" ds:itemID="{2C080EC4-93D6-4951-8BD0-A3E3B045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mxxxx</Template>
  <TotalTime>27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ORGANISATION FOR STANDARDISATION</vt:lpstr>
      <vt:lpstr>INTERNATIONAL ORGANISATION FOR STANDARDISATION</vt:lpstr>
    </vt:vector>
  </TitlesOfParts>
  <Company>ITSCJ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creator>Ohji Nakagami</dc:creator>
  <cp:lastModifiedBy>Alexandre Zaghetto</cp:lastModifiedBy>
  <cp:revision>6</cp:revision>
  <cp:lastPrinted>1900-12-31T15:00:00Z</cp:lastPrinted>
  <dcterms:created xsi:type="dcterms:W3CDTF">2019-07-02T20:09:00Z</dcterms:created>
  <dcterms:modified xsi:type="dcterms:W3CDTF">2019-07-03T17:46:00Z</dcterms:modified>
</cp:coreProperties>
</file>