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417DD" w14:textId="77777777" w:rsidR="00036E5D" w:rsidRPr="0094174E" w:rsidRDefault="007E575D">
      <w:pPr>
        <w:jc w:val="center"/>
        <w:rPr>
          <w:b/>
          <w:sz w:val="28"/>
          <w:szCs w:val="28"/>
          <w:lang w:val="fr-FR"/>
        </w:rPr>
      </w:pPr>
      <w:r w:rsidRPr="0094174E">
        <w:rPr>
          <w:b/>
          <w:sz w:val="28"/>
          <w:szCs w:val="28"/>
          <w:lang w:val="fr-FR"/>
        </w:rPr>
        <w:t>INTERNATIONAL ORGANISATION FOR STANDARDISATION</w:t>
      </w:r>
    </w:p>
    <w:p w14:paraId="63B468ED" w14:textId="77777777" w:rsidR="00036E5D" w:rsidRPr="0094174E" w:rsidRDefault="007E575D">
      <w:pPr>
        <w:jc w:val="center"/>
        <w:rPr>
          <w:b/>
          <w:sz w:val="28"/>
          <w:lang w:val="fr-FR"/>
        </w:rPr>
      </w:pPr>
      <w:r w:rsidRPr="0094174E">
        <w:rPr>
          <w:b/>
          <w:sz w:val="28"/>
          <w:lang w:val="fr-FR"/>
        </w:rPr>
        <w:t>ORGANISATION INTERNATIONALE DE NORMALISATION</w:t>
      </w:r>
    </w:p>
    <w:p w14:paraId="1B2A3EAA" w14:textId="77777777" w:rsidR="00036E5D" w:rsidRPr="0094174E" w:rsidRDefault="007E575D">
      <w:pPr>
        <w:jc w:val="center"/>
        <w:rPr>
          <w:b/>
          <w:sz w:val="28"/>
          <w:lang w:val="en-GB"/>
        </w:rPr>
      </w:pPr>
      <w:r w:rsidRPr="0094174E">
        <w:rPr>
          <w:b/>
          <w:sz w:val="28"/>
          <w:lang w:val="en-GB"/>
        </w:rPr>
        <w:t>ISO/IEC JTC1/SC29/WG11</w:t>
      </w:r>
    </w:p>
    <w:p w14:paraId="3EB2CF2F" w14:textId="77777777" w:rsidR="00036E5D" w:rsidRPr="0094174E" w:rsidRDefault="007E575D">
      <w:pPr>
        <w:jc w:val="center"/>
        <w:rPr>
          <w:b/>
          <w:lang w:val="en-GB"/>
        </w:rPr>
      </w:pPr>
      <w:r w:rsidRPr="0094174E">
        <w:rPr>
          <w:b/>
          <w:sz w:val="28"/>
          <w:lang w:val="en-GB"/>
        </w:rPr>
        <w:t>CODING OF MOVING PICTURES AND AUDIO</w:t>
      </w:r>
    </w:p>
    <w:p w14:paraId="6CC3063A" w14:textId="77777777" w:rsidR="00036E5D" w:rsidRPr="0094174E" w:rsidRDefault="00036E5D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10D2DC34" w14:textId="4352D177" w:rsidR="00C93FBF" w:rsidRPr="00793D11" w:rsidRDefault="007E575D" w:rsidP="00C93FBF">
      <w:pPr>
        <w:jc w:val="right"/>
        <w:rPr>
          <w:b/>
        </w:rPr>
      </w:pPr>
      <w:r w:rsidRPr="0094174E">
        <w:rPr>
          <w:b/>
          <w:lang w:val="en-GB"/>
        </w:rPr>
        <w:t>ISO/IEC JTC1/SC29/WG11 MPEG20</w:t>
      </w:r>
      <w:r w:rsidRPr="0094174E">
        <w:rPr>
          <w:b/>
          <w:lang w:val="en-GB" w:eastAsia="ja-JP"/>
        </w:rPr>
        <w:t>1</w:t>
      </w:r>
      <w:r w:rsidR="00C93C0B" w:rsidRPr="0094174E">
        <w:rPr>
          <w:b/>
          <w:lang w:val="en-GB" w:eastAsia="ja-JP"/>
        </w:rPr>
        <w:t>9</w:t>
      </w:r>
      <w:r w:rsidRPr="0094174E">
        <w:rPr>
          <w:b/>
          <w:lang w:val="en-GB"/>
        </w:rPr>
        <w:t>/</w:t>
      </w:r>
      <w:r w:rsidR="00F26374">
        <w:rPr>
          <w:b/>
          <w:lang w:val="en-GB"/>
        </w:rPr>
        <w:t>m</w:t>
      </w:r>
      <w:r w:rsidR="00772EB7" w:rsidRPr="00772EB7">
        <w:rPr>
          <w:b/>
          <w:lang w:val="en-GB" w:eastAsia="ja-JP"/>
        </w:rPr>
        <w:t>510</w:t>
      </w:r>
      <w:r w:rsidR="00911C01">
        <w:rPr>
          <w:b/>
          <w:lang w:val="en-GB" w:eastAsia="ja-JP"/>
        </w:rPr>
        <w:t>37</w:t>
      </w:r>
      <w:bookmarkStart w:id="0" w:name="_GoBack"/>
      <w:bookmarkEnd w:id="0"/>
    </w:p>
    <w:p w14:paraId="0456778F" w14:textId="61DF8069" w:rsidR="00036E5D" w:rsidRPr="0094174E" w:rsidRDefault="00684898" w:rsidP="00C93C0B">
      <w:pPr>
        <w:wordWrap w:val="0"/>
        <w:jc w:val="right"/>
        <w:rPr>
          <w:b/>
          <w:lang w:val="en-GB" w:eastAsia="ja-JP"/>
        </w:rPr>
      </w:pPr>
      <w:r>
        <w:rPr>
          <w:b/>
          <w:lang w:val="en-GB" w:eastAsia="ja-JP"/>
        </w:rPr>
        <w:t>October</w:t>
      </w:r>
      <w:r w:rsidR="006B68F4" w:rsidRPr="0094174E">
        <w:rPr>
          <w:b/>
          <w:lang w:val="en-GB"/>
        </w:rPr>
        <w:t xml:space="preserve"> 2019, </w:t>
      </w:r>
      <w:r>
        <w:rPr>
          <w:b/>
          <w:lang w:val="en-GB"/>
        </w:rPr>
        <w:t>Geneva</w:t>
      </w:r>
      <w:r w:rsidR="00C93C0B" w:rsidRPr="0094174E">
        <w:rPr>
          <w:b/>
          <w:lang w:val="en-GB" w:eastAsia="ja-JP"/>
        </w:rPr>
        <w:t xml:space="preserve">, </w:t>
      </w:r>
      <w:r>
        <w:rPr>
          <w:b/>
          <w:lang w:val="en-GB" w:eastAsia="ja-JP"/>
        </w:rPr>
        <w:t>CH</w:t>
      </w:r>
    </w:p>
    <w:p w14:paraId="04355310" w14:textId="77777777" w:rsidR="00036E5D" w:rsidRPr="0094174E" w:rsidRDefault="00036E5D">
      <w:pPr>
        <w:jc w:val="right"/>
        <w:rPr>
          <w:b/>
          <w:lang w:val="en-GB" w:eastAsia="ja-JP"/>
        </w:rPr>
      </w:pPr>
    </w:p>
    <w:p w14:paraId="0CC04370" w14:textId="77777777" w:rsidR="00036E5D" w:rsidRPr="0094174E" w:rsidRDefault="00036E5D">
      <w:pPr>
        <w:spacing w:line="240" w:lineRule="exact"/>
        <w:rPr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6"/>
        <w:gridCol w:w="8279"/>
      </w:tblGrid>
      <w:tr w:rsidR="00036E5D" w:rsidRPr="0094174E" w14:paraId="47AB7590" w14:textId="77777777">
        <w:tc>
          <w:tcPr>
            <w:tcW w:w="1080" w:type="dxa"/>
          </w:tcPr>
          <w:p w14:paraId="46E7E31F" w14:textId="77777777" w:rsidR="00036E5D" w:rsidRPr="0094174E" w:rsidRDefault="007E575D">
            <w:pPr>
              <w:suppressAutoHyphens/>
              <w:rPr>
                <w:b/>
                <w:lang w:val="en-GB"/>
              </w:rPr>
            </w:pPr>
            <w:r w:rsidRPr="0094174E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14:paraId="49010862" w14:textId="5B944C44" w:rsidR="00036E5D" w:rsidRPr="0094174E" w:rsidRDefault="000C3ACA">
            <w:pPr>
              <w:suppressAutoHyphens/>
              <w:rPr>
                <w:b/>
                <w:lang w:val="en-GB" w:eastAsia="ja-JP"/>
              </w:rPr>
            </w:pPr>
            <w:r w:rsidRPr="0094174E">
              <w:rPr>
                <w:b/>
                <w:lang w:eastAsia="ja-JP"/>
              </w:rPr>
              <w:t>Apple</w:t>
            </w:r>
            <w:r w:rsidR="00CE63CB">
              <w:rPr>
                <w:b/>
                <w:lang w:eastAsia="ja-JP"/>
              </w:rPr>
              <w:t xml:space="preserve"> Inc.</w:t>
            </w:r>
          </w:p>
        </w:tc>
      </w:tr>
      <w:tr w:rsidR="00036E5D" w:rsidRPr="0094174E" w14:paraId="2EAEF5F6" w14:textId="77777777">
        <w:tc>
          <w:tcPr>
            <w:tcW w:w="1080" w:type="dxa"/>
          </w:tcPr>
          <w:p w14:paraId="17C9E69D" w14:textId="77777777" w:rsidR="00036E5D" w:rsidRPr="0094174E" w:rsidRDefault="007E575D">
            <w:pPr>
              <w:suppressAutoHyphens/>
              <w:rPr>
                <w:b/>
                <w:lang w:val="en-GB"/>
              </w:rPr>
            </w:pPr>
            <w:r w:rsidRPr="0094174E">
              <w:rPr>
                <w:b/>
                <w:lang w:val="en-GB"/>
              </w:rPr>
              <w:t>Status</w:t>
            </w:r>
          </w:p>
        </w:tc>
        <w:tc>
          <w:tcPr>
            <w:tcW w:w="8491" w:type="dxa"/>
          </w:tcPr>
          <w:p w14:paraId="37A0CB95" w14:textId="77777777" w:rsidR="00036E5D" w:rsidRPr="0094174E" w:rsidRDefault="00C93C0B" w:rsidP="00C93FBF">
            <w:pPr>
              <w:suppressAutoHyphens/>
              <w:rPr>
                <w:b/>
                <w:lang w:val="en-GB" w:eastAsia="ja-JP"/>
              </w:rPr>
            </w:pPr>
            <w:r w:rsidRPr="0094174E">
              <w:rPr>
                <w:b/>
                <w:lang w:val="en-GB" w:eastAsia="ja-JP"/>
              </w:rPr>
              <w:t>Input</w:t>
            </w:r>
            <w:r w:rsidR="0099347C" w:rsidRPr="0094174E">
              <w:rPr>
                <w:b/>
                <w:lang w:val="en-GB"/>
              </w:rPr>
              <w:t xml:space="preserve"> </w:t>
            </w:r>
            <w:r w:rsidR="00C93FBF" w:rsidRPr="0094174E">
              <w:rPr>
                <w:b/>
                <w:lang w:val="en-GB" w:eastAsia="ja-JP"/>
              </w:rPr>
              <w:t>document</w:t>
            </w:r>
          </w:p>
        </w:tc>
      </w:tr>
      <w:tr w:rsidR="00C93FBF" w:rsidRPr="0094174E" w14:paraId="64E734C6" w14:textId="77777777">
        <w:tc>
          <w:tcPr>
            <w:tcW w:w="1080" w:type="dxa"/>
          </w:tcPr>
          <w:p w14:paraId="091EA840" w14:textId="77777777" w:rsidR="00C93FBF" w:rsidRPr="0094174E" w:rsidRDefault="00C93FBF">
            <w:pPr>
              <w:suppressAutoHyphens/>
              <w:rPr>
                <w:b/>
                <w:lang w:val="en-GB"/>
              </w:rPr>
            </w:pPr>
            <w:r w:rsidRPr="0094174E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14:paraId="78295678" w14:textId="136BFCD2" w:rsidR="00C93FBF" w:rsidRPr="0094174E" w:rsidRDefault="001438AB">
            <w:pPr>
              <w:suppressAutoHyphens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Simplification </w:t>
            </w:r>
            <w:r w:rsidR="00E917F6">
              <w:rPr>
                <w:b/>
                <w:lang w:val="en-GB"/>
              </w:rPr>
              <w:t>for</w:t>
            </w:r>
            <w:r>
              <w:rPr>
                <w:b/>
                <w:lang w:val="en-GB"/>
              </w:rPr>
              <w:t xml:space="preserve"> EOM </w:t>
            </w:r>
            <w:r w:rsidR="00755385">
              <w:rPr>
                <w:b/>
                <w:lang w:val="en-GB"/>
              </w:rPr>
              <w:t xml:space="preserve">patch </w:t>
            </w:r>
            <w:r w:rsidR="00F8126F">
              <w:rPr>
                <w:b/>
                <w:lang w:val="en-GB"/>
              </w:rPr>
              <w:t>data unit</w:t>
            </w:r>
          </w:p>
        </w:tc>
      </w:tr>
      <w:tr w:rsidR="00C93FBF" w:rsidRPr="0094174E" w14:paraId="4A03BF00" w14:textId="77777777">
        <w:tc>
          <w:tcPr>
            <w:tcW w:w="1080" w:type="dxa"/>
          </w:tcPr>
          <w:p w14:paraId="14E08173" w14:textId="77777777" w:rsidR="00C93FBF" w:rsidRPr="0094174E" w:rsidRDefault="00C93FBF">
            <w:pPr>
              <w:rPr>
                <w:b/>
                <w:lang w:val="en-GB"/>
              </w:rPr>
            </w:pPr>
            <w:r w:rsidRPr="0094174E">
              <w:rPr>
                <w:b/>
                <w:lang w:val="en-GB"/>
              </w:rPr>
              <w:t>Author</w:t>
            </w:r>
          </w:p>
        </w:tc>
        <w:tc>
          <w:tcPr>
            <w:tcW w:w="8491" w:type="dxa"/>
          </w:tcPr>
          <w:p w14:paraId="03D2D360" w14:textId="59BBF8E3" w:rsidR="00C93FBF" w:rsidRPr="0094174E" w:rsidRDefault="00684898" w:rsidP="001426BE">
            <w:pPr>
              <w:rPr>
                <w:lang w:val="en-GB" w:eastAsia="ja-JP"/>
              </w:rPr>
            </w:pPr>
            <w:r w:rsidRPr="0094174E">
              <w:rPr>
                <w:b/>
                <w:lang w:val="en-CA"/>
              </w:rPr>
              <w:t xml:space="preserve">Jungsun Kim, </w:t>
            </w:r>
            <w:r w:rsidR="000C3ACA" w:rsidRPr="0094174E">
              <w:rPr>
                <w:b/>
                <w:lang w:val="en-CA"/>
              </w:rPr>
              <w:t xml:space="preserve">Alexis </w:t>
            </w:r>
            <w:r w:rsidR="00710D42" w:rsidRPr="0094174E">
              <w:rPr>
                <w:b/>
                <w:lang w:val="en-CA"/>
              </w:rPr>
              <w:t xml:space="preserve">Michael </w:t>
            </w:r>
            <w:r w:rsidR="000C3ACA" w:rsidRPr="0094174E">
              <w:rPr>
                <w:b/>
                <w:lang w:val="en-CA"/>
              </w:rPr>
              <w:t>Tourapis, Khaled Mammou</w:t>
            </w:r>
          </w:p>
        </w:tc>
      </w:tr>
    </w:tbl>
    <w:p w14:paraId="0CC33487" w14:textId="77777777" w:rsidR="00C93FBF" w:rsidRPr="0094174E" w:rsidRDefault="00C93FBF" w:rsidP="00F34BF8">
      <w:pPr>
        <w:pStyle w:val="Heading1"/>
        <w:rPr>
          <w:rFonts w:ascii="Times New Roman" w:hAnsi="Times New Roman"/>
          <w:lang w:val="en-CA"/>
        </w:rPr>
      </w:pPr>
      <w:r w:rsidRPr="0094174E">
        <w:rPr>
          <w:rFonts w:ascii="Times New Roman" w:hAnsi="Times New Roman"/>
        </w:rPr>
        <w:t>Introduction</w:t>
      </w:r>
    </w:p>
    <w:p w14:paraId="114BBE1E" w14:textId="7A07167D" w:rsidR="00F21EC7" w:rsidRDefault="00735D3F" w:rsidP="00F21EC7">
      <w:pPr>
        <w:rPr>
          <w:lang w:val="en-CA"/>
        </w:rPr>
      </w:pPr>
      <w:r>
        <w:rPr>
          <w:lang w:val="en-CA"/>
        </w:rPr>
        <w:t xml:space="preserve">This contribution </w:t>
      </w:r>
      <w:r w:rsidR="001438AB">
        <w:rPr>
          <w:lang w:val="en-CA"/>
        </w:rPr>
        <w:t>suggests</w:t>
      </w:r>
      <w:r w:rsidR="002B4800">
        <w:rPr>
          <w:lang w:val="en-CA"/>
        </w:rPr>
        <w:t xml:space="preserve"> syntax changes to simplify the usage of </w:t>
      </w:r>
      <w:r w:rsidR="00C10BFC">
        <w:rPr>
          <w:lang w:val="en-CA"/>
        </w:rPr>
        <w:t xml:space="preserve">the </w:t>
      </w:r>
      <w:r w:rsidR="002B4800">
        <w:rPr>
          <w:lang w:val="en-CA"/>
        </w:rPr>
        <w:t>EOM data unit</w:t>
      </w:r>
      <w:r w:rsidR="00C10BFC">
        <w:rPr>
          <w:lang w:val="en-CA"/>
        </w:rPr>
        <w:t xml:space="preserve"> in the V-PCC specification</w:t>
      </w:r>
      <w:r w:rsidR="002B4800">
        <w:rPr>
          <w:lang w:val="en-CA"/>
        </w:rPr>
        <w:t xml:space="preserve">. </w:t>
      </w:r>
      <w:r w:rsidR="0086180A">
        <w:rPr>
          <w:lang w:val="en-CA"/>
        </w:rPr>
        <w:t xml:space="preserve">Currently, </w:t>
      </w:r>
      <w:r w:rsidR="00C10BFC">
        <w:rPr>
          <w:lang w:val="en-CA"/>
        </w:rPr>
        <w:t xml:space="preserve">the </w:t>
      </w:r>
      <w:r w:rsidR="0086180A">
        <w:rPr>
          <w:lang w:val="en-CA"/>
        </w:rPr>
        <w:t xml:space="preserve">EOM data unit </w:t>
      </w:r>
      <w:r w:rsidR="00C10BFC">
        <w:rPr>
          <w:lang w:val="en-CA"/>
        </w:rPr>
        <w:t xml:space="preserve">includes a syntax element that specifies the total </w:t>
      </w:r>
      <w:r w:rsidR="0086180A">
        <w:rPr>
          <w:lang w:val="en-CA"/>
        </w:rPr>
        <w:t xml:space="preserve">number of intermediate points associated with the </w:t>
      </w:r>
      <w:r w:rsidR="00C10BFC">
        <w:rPr>
          <w:lang w:val="en-CA"/>
        </w:rPr>
        <w:t xml:space="preserve">current </w:t>
      </w:r>
      <w:r w:rsidR="0086180A">
        <w:rPr>
          <w:lang w:val="en-CA"/>
        </w:rPr>
        <w:t xml:space="preserve">EOM data unit. </w:t>
      </w:r>
      <w:r w:rsidR="00C10BFC">
        <w:rPr>
          <w:lang w:val="en-CA"/>
        </w:rPr>
        <w:t xml:space="preserve">The process </w:t>
      </w:r>
      <w:r w:rsidR="0086180A">
        <w:rPr>
          <w:lang w:val="en-CA"/>
        </w:rPr>
        <w:t xml:space="preserve">requires </w:t>
      </w:r>
      <w:r w:rsidR="00C10BFC">
        <w:rPr>
          <w:lang w:val="en-CA"/>
        </w:rPr>
        <w:t xml:space="preserve">that </w:t>
      </w:r>
      <w:r w:rsidR="0086180A">
        <w:rPr>
          <w:lang w:val="en-CA"/>
        </w:rPr>
        <w:t xml:space="preserve">the number of intermediate points in each patch </w:t>
      </w:r>
      <w:r w:rsidR="00C10BFC">
        <w:rPr>
          <w:lang w:val="en-CA"/>
        </w:rPr>
        <w:t xml:space="preserve">is stored in </w:t>
      </w:r>
      <w:r w:rsidR="0086180A">
        <w:rPr>
          <w:lang w:val="en-CA"/>
        </w:rPr>
        <w:t xml:space="preserve">and </w:t>
      </w:r>
      <w:r w:rsidR="00C10BFC">
        <w:rPr>
          <w:lang w:val="en-CA"/>
        </w:rPr>
        <w:t xml:space="preserve">the </w:t>
      </w:r>
      <w:r w:rsidR="0086180A">
        <w:rPr>
          <w:lang w:val="en-CA"/>
        </w:rPr>
        <w:t xml:space="preserve">associated patches </w:t>
      </w:r>
      <w:r w:rsidR="00C10BFC">
        <w:rPr>
          <w:lang w:val="en-CA"/>
        </w:rPr>
        <w:t>derived for each</w:t>
      </w:r>
      <w:r w:rsidR="0086180A">
        <w:rPr>
          <w:lang w:val="en-CA"/>
        </w:rPr>
        <w:t xml:space="preserve"> EOM data unit. This process </w:t>
      </w:r>
      <w:r w:rsidR="00C10BFC">
        <w:rPr>
          <w:lang w:val="en-CA"/>
        </w:rPr>
        <w:t xml:space="preserve">results in a </w:t>
      </w:r>
      <w:r w:rsidR="0086180A">
        <w:rPr>
          <w:lang w:val="en-CA"/>
        </w:rPr>
        <w:t>limit</w:t>
      </w:r>
      <w:r w:rsidR="00C10BFC">
        <w:rPr>
          <w:lang w:val="en-CA"/>
        </w:rPr>
        <w:t>ation in that</w:t>
      </w:r>
      <w:r w:rsidR="0086180A">
        <w:rPr>
          <w:lang w:val="en-CA"/>
        </w:rPr>
        <w:t xml:space="preserve"> the associated patches </w:t>
      </w:r>
      <w:r w:rsidR="00C10BFC">
        <w:rPr>
          <w:lang w:val="en-CA"/>
        </w:rPr>
        <w:t xml:space="preserve">within an EOM data unit are specified as </w:t>
      </w:r>
      <w:r w:rsidR="0086180A">
        <w:rPr>
          <w:lang w:val="en-CA"/>
        </w:rPr>
        <w:t xml:space="preserve">consecutive patches in patch order. In this contribution, we suggest to signal </w:t>
      </w:r>
      <w:r w:rsidR="00247158">
        <w:rPr>
          <w:lang w:val="en-CA"/>
        </w:rPr>
        <w:t xml:space="preserve">the </w:t>
      </w:r>
      <w:r w:rsidR="0086180A">
        <w:rPr>
          <w:lang w:val="en-CA"/>
        </w:rPr>
        <w:t xml:space="preserve">associated patch index </w:t>
      </w:r>
      <w:r w:rsidR="00247158">
        <w:rPr>
          <w:lang w:val="en-CA"/>
        </w:rPr>
        <w:t xml:space="preserve">for each patch that belongs to an EOM data unit </w:t>
      </w:r>
      <w:r w:rsidR="0086180A">
        <w:rPr>
          <w:lang w:val="en-CA"/>
        </w:rPr>
        <w:t xml:space="preserve">instead of its intermediate point number. </w:t>
      </w:r>
      <w:r w:rsidR="003D5805">
        <w:rPr>
          <w:lang w:val="en-CA"/>
        </w:rPr>
        <w:t>In addition, this contribution propose</w:t>
      </w:r>
      <w:r w:rsidR="00247158">
        <w:rPr>
          <w:lang w:val="en-CA"/>
        </w:rPr>
        <w:t>s</w:t>
      </w:r>
      <w:r w:rsidR="003D5805">
        <w:rPr>
          <w:lang w:val="en-CA"/>
        </w:rPr>
        <w:t xml:space="preserve"> </w:t>
      </w:r>
      <w:r w:rsidR="002E01C6">
        <w:rPr>
          <w:lang w:val="en-CA"/>
        </w:rPr>
        <w:t>to remove</w:t>
      </w:r>
      <w:r w:rsidR="00D92A28">
        <w:rPr>
          <w:lang w:val="en-CA"/>
        </w:rPr>
        <w:t xml:space="preserve"> redundant information related to </w:t>
      </w:r>
      <w:r w:rsidR="00247158">
        <w:rPr>
          <w:lang w:val="en-CA"/>
        </w:rPr>
        <w:t xml:space="preserve">the </w:t>
      </w:r>
      <w:r w:rsidR="00D92A28">
        <w:rPr>
          <w:lang w:val="en-CA"/>
        </w:rPr>
        <w:t xml:space="preserve">EOM data unit. </w:t>
      </w:r>
      <w:r w:rsidR="00B63DC1">
        <w:rPr>
          <w:lang w:val="en-CA"/>
        </w:rPr>
        <w:t>S</w:t>
      </w:r>
      <w:r w:rsidR="003F3C11">
        <w:rPr>
          <w:lang w:val="en-CA"/>
        </w:rPr>
        <w:t xml:space="preserve">ignalling patch indices instead of the number of points </w:t>
      </w:r>
      <w:r w:rsidR="00247158">
        <w:rPr>
          <w:lang w:val="en-CA"/>
        </w:rPr>
        <w:t xml:space="preserve">can result in </w:t>
      </w:r>
      <w:r w:rsidR="005C5324">
        <w:rPr>
          <w:lang w:val="en-CA"/>
        </w:rPr>
        <w:t xml:space="preserve">no difference in the performance </w:t>
      </w:r>
      <w:r w:rsidR="00247158">
        <w:rPr>
          <w:lang w:val="en-CA"/>
        </w:rPr>
        <w:t>for</w:t>
      </w:r>
      <w:r w:rsidR="00781F14">
        <w:rPr>
          <w:lang w:val="en-CA"/>
        </w:rPr>
        <w:t xml:space="preserve"> lossless </w:t>
      </w:r>
      <w:r w:rsidR="00247158">
        <w:rPr>
          <w:lang w:val="en-CA"/>
        </w:rPr>
        <w:t xml:space="preserve">coding </w:t>
      </w:r>
      <w:r w:rsidR="00781F14">
        <w:rPr>
          <w:lang w:val="en-CA"/>
        </w:rPr>
        <w:t xml:space="preserve">when one EOM patch is used and </w:t>
      </w:r>
      <w:r w:rsidR="00247158">
        <w:rPr>
          <w:lang w:val="en-CA"/>
        </w:rPr>
        <w:t xml:space="preserve">a </w:t>
      </w:r>
      <w:r w:rsidR="0047542F">
        <w:rPr>
          <w:lang w:val="en-CA"/>
        </w:rPr>
        <w:t xml:space="preserve">0.3%~0.7% </w:t>
      </w:r>
      <w:r w:rsidR="0030234C">
        <w:rPr>
          <w:lang w:val="en-CA"/>
        </w:rPr>
        <w:t xml:space="preserve"> </w:t>
      </w:r>
      <w:r w:rsidR="00E474ED">
        <w:rPr>
          <w:lang w:val="en-CA"/>
        </w:rPr>
        <w:t xml:space="preserve">loss </w:t>
      </w:r>
      <w:r w:rsidR="00247158">
        <w:rPr>
          <w:lang w:val="en-CA"/>
        </w:rPr>
        <w:t>for</w:t>
      </w:r>
      <w:r w:rsidR="00554996">
        <w:rPr>
          <w:lang w:val="en-CA"/>
        </w:rPr>
        <w:t xml:space="preserve"> lossless </w:t>
      </w:r>
      <w:r w:rsidR="00247158">
        <w:rPr>
          <w:lang w:val="en-CA"/>
        </w:rPr>
        <w:t xml:space="preserve">coding </w:t>
      </w:r>
      <w:r w:rsidR="00D405C0">
        <w:rPr>
          <w:lang w:val="en-CA"/>
        </w:rPr>
        <w:t>when</w:t>
      </w:r>
      <w:r w:rsidR="00244B85">
        <w:rPr>
          <w:lang w:val="en-CA"/>
        </w:rPr>
        <w:t xml:space="preserve"> more than one EOM patch</w:t>
      </w:r>
      <w:r w:rsidR="00247158">
        <w:rPr>
          <w:lang w:val="en-CA"/>
        </w:rPr>
        <w:t>es</w:t>
      </w:r>
      <w:r w:rsidR="00244B85">
        <w:rPr>
          <w:lang w:val="en-CA"/>
        </w:rPr>
        <w:t xml:space="preserve"> </w:t>
      </w:r>
      <w:r w:rsidR="00247158">
        <w:rPr>
          <w:lang w:val="en-CA"/>
        </w:rPr>
        <w:t xml:space="preserve">are </w:t>
      </w:r>
      <w:r w:rsidR="00244B85">
        <w:rPr>
          <w:lang w:val="en-CA"/>
        </w:rPr>
        <w:t>used</w:t>
      </w:r>
      <w:r w:rsidR="00A045D0">
        <w:rPr>
          <w:lang w:val="en-CA"/>
        </w:rPr>
        <w:t xml:space="preserve"> caused from the attribute video coding(32 frames)</w:t>
      </w:r>
      <w:r w:rsidR="007C0DE3">
        <w:rPr>
          <w:lang w:val="en-CA"/>
        </w:rPr>
        <w:t>.</w:t>
      </w:r>
      <w:r w:rsidR="00F70979">
        <w:rPr>
          <w:lang w:val="en-CA"/>
        </w:rPr>
        <w:t xml:space="preserve"> However, at the same time, parsing and extraction of EOM information is considerably simplified.</w:t>
      </w:r>
    </w:p>
    <w:p w14:paraId="3622ED8F" w14:textId="79531673" w:rsidR="00D05F0D" w:rsidRDefault="00D05F0D" w:rsidP="00C93FBF">
      <w:pPr>
        <w:rPr>
          <w:lang w:val="en-CA"/>
        </w:rPr>
      </w:pPr>
      <w:r>
        <w:rPr>
          <w:lang w:val="en-CA"/>
        </w:rPr>
        <w:t xml:space="preserve"> </w:t>
      </w:r>
    </w:p>
    <w:p w14:paraId="19C9394F" w14:textId="1730880D" w:rsidR="00D05F0D" w:rsidRDefault="00D05F0D" w:rsidP="00D05F0D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Identified Issues</w:t>
      </w:r>
      <w:r w:rsidR="007811A6">
        <w:rPr>
          <w:rFonts w:ascii="Times New Roman" w:hAnsi="Times New Roman"/>
        </w:rPr>
        <w:t xml:space="preserve"> and Solutions</w:t>
      </w:r>
    </w:p>
    <w:p w14:paraId="3731F0F0" w14:textId="56D5D0E7" w:rsidR="00D05F0D" w:rsidRDefault="00D05F0D" w:rsidP="00D05F0D">
      <w:pPr>
        <w:pStyle w:val="Heading2"/>
      </w:pPr>
      <w:r>
        <w:t xml:space="preserve"> </w:t>
      </w:r>
      <w:r w:rsidR="00F70979">
        <w:t xml:space="preserve">An </w:t>
      </w:r>
      <w:r w:rsidR="00DF4035">
        <w:t xml:space="preserve">EOM patch and its related </w:t>
      </w:r>
      <w:r w:rsidR="00F70979">
        <w:t>signaling</w:t>
      </w:r>
      <w:r w:rsidR="00DF4035">
        <w:t xml:space="preserve"> in the </w:t>
      </w:r>
      <w:r w:rsidR="00F70979">
        <w:t>c</w:t>
      </w:r>
      <w:r w:rsidR="0030612F">
        <w:t>urrent</w:t>
      </w:r>
      <w:r w:rsidR="00DF4035">
        <w:t xml:space="preserve"> V-PCC specification</w:t>
      </w:r>
      <w:r w:rsidR="0030612F">
        <w:t xml:space="preserve"> </w:t>
      </w:r>
    </w:p>
    <w:p w14:paraId="20A8C06B" w14:textId="0106CC43" w:rsidR="00DF4035" w:rsidRDefault="00F70979" w:rsidP="00DF4035">
      <w:r>
        <w:t>The current</w:t>
      </w:r>
      <w:r w:rsidR="00DF4035">
        <w:t xml:space="preserve"> V-PCC specification</w:t>
      </w:r>
      <w:r w:rsidR="002F218A">
        <w:t xml:space="preserve"> [3]</w:t>
      </w:r>
      <w:r w:rsidR="00DF4035">
        <w:t xml:space="preserve"> </w:t>
      </w:r>
      <w:r>
        <w:t xml:space="preserve">signals the </w:t>
      </w:r>
      <w:r w:rsidR="00DF4035">
        <w:t xml:space="preserve">enhanced occupancy map </w:t>
      </w:r>
      <w:r>
        <w:t xml:space="preserve">(EOM) related parameters in multiple structures, including the atlas sequence and frame parameter sets </w:t>
      </w:r>
      <w:r w:rsidR="00DF4035">
        <w:t xml:space="preserve">as </w:t>
      </w:r>
      <w:r>
        <w:t>follows</w:t>
      </w:r>
      <w:r w:rsidR="00DF4035">
        <w:t>:</w:t>
      </w:r>
    </w:p>
    <w:p w14:paraId="144BE639" w14:textId="71DA7163" w:rsidR="00DF4035" w:rsidRPr="0060102D" w:rsidRDefault="00DF4035" w:rsidP="000F0DF3">
      <w:pPr>
        <w:pStyle w:val="Heading4"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jc w:val="left"/>
      </w:pPr>
      <w:r>
        <w:t>Atlas sequence</w:t>
      </w:r>
      <w:r w:rsidRPr="0060102D">
        <w:t xml:space="preserve"> parameter set syntax</w:t>
      </w:r>
      <w:r w:rsidR="000F5AB2">
        <w:t xml:space="preserve"> (d39)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8036"/>
        <w:gridCol w:w="1309"/>
      </w:tblGrid>
      <w:tr w:rsidR="00DF4035" w:rsidRPr="005A5950" w14:paraId="4F454F8A" w14:textId="77777777" w:rsidTr="00DF4035">
        <w:tc>
          <w:tcPr>
            <w:tcW w:w="8036" w:type="dxa"/>
          </w:tcPr>
          <w:p w14:paraId="3ECBE2F6" w14:textId="77777777" w:rsidR="00DF4035" w:rsidRPr="005A5950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color w:val="000000" w:themeColor="text1"/>
                <w:sz w:val="20"/>
                <w:szCs w:val="20"/>
                <w:lang w:val="en-CA"/>
              </w:rPr>
              <w:t>atlas_sequence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_parameter_set( ) {</w:t>
            </w:r>
          </w:p>
        </w:tc>
        <w:tc>
          <w:tcPr>
            <w:tcW w:w="1309" w:type="dxa"/>
          </w:tcPr>
          <w:p w14:paraId="2ECED16F" w14:textId="77777777" w:rsidR="00DF4035" w:rsidRPr="005A5950" w:rsidRDefault="00DF4035" w:rsidP="001125E2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DF4035" w:rsidRPr="005A5950" w14:paraId="336BD18E" w14:textId="77777777" w:rsidTr="00DF4035">
        <w:tc>
          <w:tcPr>
            <w:tcW w:w="8036" w:type="dxa"/>
          </w:tcPr>
          <w:p w14:paraId="2834D7D9" w14:textId="2EB07AC2" w:rsidR="00DF4035" w:rsidRDefault="00DF4035" w:rsidP="001125E2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  <w:t>…</w:t>
            </w:r>
          </w:p>
        </w:tc>
        <w:tc>
          <w:tcPr>
            <w:tcW w:w="1309" w:type="dxa"/>
          </w:tcPr>
          <w:p w14:paraId="0E497720" w14:textId="30554C8F" w:rsidR="00DF4035" w:rsidRPr="005A5950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C4379E" w:rsidRPr="005A5950" w14:paraId="7729FC94" w14:textId="77777777" w:rsidTr="00DF4035">
        <w:tc>
          <w:tcPr>
            <w:tcW w:w="8036" w:type="dxa"/>
          </w:tcPr>
          <w:p w14:paraId="024D5994" w14:textId="5AF2069F" w:rsidR="00C4379E" w:rsidRPr="00291106" w:rsidRDefault="00C4379E" w:rsidP="00C4379E">
            <w:pPr>
              <w:spacing w:before="20" w:after="20"/>
              <w:rPr>
                <w:bCs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  <w:t>a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sps_enhanced_occupancy_map_for_depth_flag</w:t>
            </w:r>
          </w:p>
        </w:tc>
        <w:tc>
          <w:tcPr>
            <w:tcW w:w="1309" w:type="dxa"/>
          </w:tcPr>
          <w:p w14:paraId="6C724766" w14:textId="11F4DDDA" w:rsidR="00C4379E" w:rsidRPr="005A5950" w:rsidRDefault="00C4379E" w:rsidP="00C4379E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u(1)</w:t>
            </w:r>
          </w:p>
        </w:tc>
      </w:tr>
      <w:tr w:rsidR="00C4379E" w:rsidRPr="005A5950" w14:paraId="007A0D20" w14:textId="77777777" w:rsidTr="00DF4035">
        <w:tc>
          <w:tcPr>
            <w:tcW w:w="8036" w:type="dxa"/>
          </w:tcPr>
          <w:p w14:paraId="20CBB985" w14:textId="7B5C1381" w:rsidR="00C4379E" w:rsidRPr="0022471E" w:rsidRDefault="00C4379E" w:rsidP="00C4379E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 w:rsidRPr="00EA2AC6">
              <w:rPr>
                <w:bCs/>
                <w:color w:val="000000" w:themeColor="text1"/>
                <w:sz w:val="20"/>
                <w:szCs w:val="20"/>
                <w:lang w:val="en-CA"/>
              </w:rPr>
              <w:t>if( asps_enhanced</w:t>
            </w: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>_occupancy_map_for_depth_flag ) {</w:t>
            </w:r>
          </w:p>
        </w:tc>
        <w:tc>
          <w:tcPr>
            <w:tcW w:w="1309" w:type="dxa"/>
          </w:tcPr>
          <w:p w14:paraId="4298F19E" w14:textId="5366D1A8" w:rsidR="00C4379E" w:rsidRPr="005A5950" w:rsidRDefault="00C4379E" w:rsidP="00C4379E">
            <w:pPr>
              <w:spacing w:before="20" w:after="20"/>
              <w:jc w:val="center"/>
              <w:rPr>
                <w:sz w:val="20"/>
                <w:szCs w:val="20"/>
                <w:lang w:val="en-CA"/>
              </w:rPr>
            </w:pPr>
          </w:p>
        </w:tc>
      </w:tr>
      <w:tr w:rsidR="00C4379E" w:rsidRPr="005A5950" w14:paraId="2F8E224E" w14:textId="77777777" w:rsidTr="00DF4035">
        <w:tc>
          <w:tcPr>
            <w:tcW w:w="8036" w:type="dxa"/>
          </w:tcPr>
          <w:p w14:paraId="15417B88" w14:textId="7AC6D87C" w:rsidR="00C4379E" w:rsidRDefault="00C4379E" w:rsidP="00C4379E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 w:rsidRPr="00EA2AC6">
              <w:rPr>
                <w:bCs/>
                <w:color w:val="000000" w:themeColor="text1"/>
                <w:sz w:val="20"/>
                <w:szCs w:val="20"/>
                <w:lang w:val="en-CA"/>
              </w:rPr>
              <w:t>if( </w:t>
            </w:r>
            <w:r w:rsidRPr="00EB1DA9">
              <w:rPr>
                <w:bCs/>
                <w:color w:val="000000" w:themeColor="text1"/>
                <w:sz w:val="20"/>
                <w:szCs w:val="20"/>
                <w:highlight w:val="cyan"/>
                <w:lang w:val="en-CA"/>
              </w:rPr>
              <w:t>vpcc_map_count_minus1[ asps_atlas_sequence_parameter_set_id ]</w:t>
            </w: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> = = 0 )</w:t>
            </w:r>
          </w:p>
        </w:tc>
        <w:tc>
          <w:tcPr>
            <w:tcW w:w="1309" w:type="dxa"/>
          </w:tcPr>
          <w:p w14:paraId="0C2CD904" w14:textId="77777777" w:rsidR="00C4379E" w:rsidRPr="005A5950" w:rsidRDefault="00C4379E" w:rsidP="00C4379E">
            <w:pPr>
              <w:spacing w:before="20" w:after="20"/>
              <w:jc w:val="center"/>
              <w:rPr>
                <w:sz w:val="20"/>
                <w:szCs w:val="20"/>
                <w:lang w:val="en-CA"/>
              </w:rPr>
            </w:pPr>
          </w:p>
        </w:tc>
      </w:tr>
      <w:tr w:rsidR="00C4379E" w:rsidRPr="005A5950" w14:paraId="02F1D969" w14:textId="77777777" w:rsidTr="00DF4035">
        <w:tc>
          <w:tcPr>
            <w:tcW w:w="8036" w:type="dxa"/>
          </w:tcPr>
          <w:p w14:paraId="48EEB897" w14:textId="72028E50" w:rsidR="00C4379E" w:rsidRDefault="00C4379E" w:rsidP="00C4379E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  <w:t>asps_enhanced_occupancy_map_fix_bit_count_minus1</w:t>
            </w:r>
          </w:p>
        </w:tc>
        <w:tc>
          <w:tcPr>
            <w:tcW w:w="1309" w:type="dxa"/>
          </w:tcPr>
          <w:p w14:paraId="092C48CF" w14:textId="7DD33496" w:rsidR="00C4379E" w:rsidRPr="005A5950" w:rsidRDefault="00C4379E" w:rsidP="00C4379E">
            <w:pPr>
              <w:spacing w:before="20" w:after="20"/>
              <w:jc w:val="center"/>
              <w:rPr>
                <w:sz w:val="20"/>
                <w:szCs w:val="20"/>
                <w:lang w:val="en-CA"/>
              </w:rPr>
            </w:pPr>
            <w:r>
              <w:rPr>
                <w:color w:val="000000" w:themeColor="text1"/>
                <w:sz w:val="20"/>
                <w:szCs w:val="20"/>
                <w:lang w:val="en-CA"/>
              </w:rPr>
              <w:t>u(4)</w:t>
            </w:r>
          </w:p>
        </w:tc>
      </w:tr>
      <w:tr w:rsidR="000F0D9C" w:rsidRPr="005A5950" w14:paraId="53DF0E14" w14:textId="77777777" w:rsidTr="00DF4035">
        <w:tc>
          <w:tcPr>
            <w:tcW w:w="8036" w:type="dxa"/>
          </w:tcPr>
          <w:p w14:paraId="663E5F22" w14:textId="629E0069" w:rsidR="000F0D9C" w:rsidRDefault="000F0D9C" w:rsidP="000F0D9C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…</w:t>
            </w:r>
          </w:p>
        </w:tc>
        <w:tc>
          <w:tcPr>
            <w:tcW w:w="1309" w:type="dxa"/>
          </w:tcPr>
          <w:p w14:paraId="01D49830" w14:textId="77777777" w:rsidR="000F0D9C" w:rsidRDefault="000F0D9C" w:rsidP="000F0D9C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0F0D9C" w:rsidRPr="005A5950" w14:paraId="04CDDCAD" w14:textId="77777777" w:rsidTr="00DF4035">
        <w:tc>
          <w:tcPr>
            <w:tcW w:w="8036" w:type="dxa"/>
          </w:tcPr>
          <w:p w14:paraId="502D1F7C" w14:textId="68977DA3" w:rsidR="000F0D9C" w:rsidRDefault="000F0D9C" w:rsidP="000F0D9C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lastRenderedPageBreak/>
              <w:tab/>
            </w:r>
            <w:r w:rsidRPr="00EA2AC6">
              <w:rPr>
                <w:bCs/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1309" w:type="dxa"/>
          </w:tcPr>
          <w:p w14:paraId="6E1DB5A1" w14:textId="77777777" w:rsidR="000F0D9C" w:rsidRDefault="000F0D9C" w:rsidP="000F0D9C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3F75ECE2" w14:textId="49B6E903" w:rsidR="00DF4035" w:rsidRDefault="00DF4035" w:rsidP="00DF4035">
      <w:pPr>
        <w:rPr>
          <w:color w:val="000000" w:themeColor="text1"/>
          <w:lang w:val="en-CA"/>
        </w:rPr>
      </w:pPr>
    </w:p>
    <w:p w14:paraId="35D60FCB" w14:textId="7028B523" w:rsidR="00DF4035" w:rsidRDefault="00DF4035" w:rsidP="00DF4035"/>
    <w:p w14:paraId="152AA304" w14:textId="77777777" w:rsidR="00DF4035" w:rsidRPr="0022471E" w:rsidRDefault="00DF4035" w:rsidP="000F0DF3">
      <w:pPr>
        <w:pStyle w:val="Heading4"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jc w:val="left"/>
      </w:pPr>
      <w:r>
        <w:t>Atlas frame</w:t>
      </w:r>
      <w:r w:rsidRPr="0022471E">
        <w:t xml:space="preserve"> parameter set </w:t>
      </w:r>
      <w:r>
        <w:t xml:space="preserve">RBSP </w:t>
      </w:r>
      <w:r w:rsidRPr="0022471E">
        <w:t>syntax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8196"/>
        <w:gridCol w:w="1149"/>
      </w:tblGrid>
      <w:tr w:rsidR="00DF4035" w:rsidRPr="005A5950" w14:paraId="70F82586" w14:textId="77777777" w:rsidTr="001125E2">
        <w:trPr>
          <w:jc w:val="center"/>
        </w:trPr>
        <w:tc>
          <w:tcPr>
            <w:tcW w:w="4385" w:type="pct"/>
          </w:tcPr>
          <w:p w14:paraId="1FBC88E0" w14:textId="77777777" w:rsidR="00DF4035" w:rsidRPr="005A5950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>atlas_frame</w:t>
            </w:r>
            <w:r w:rsidRPr="0060102D">
              <w:rPr>
                <w:bCs/>
                <w:color w:val="000000" w:themeColor="text1"/>
                <w:sz w:val="20"/>
                <w:szCs w:val="20"/>
                <w:lang w:val="en-CA"/>
              </w:rPr>
              <w:t>_parameter_set</w:t>
            </w: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>_rbsp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( ) {</w:t>
            </w:r>
          </w:p>
        </w:tc>
        <w:tc>
          <w:tcPr>
            <w:tcW w:w="615" w:type="pct"/>
          </w:tcPr>
          <w:p w14:paraId="1EDBCA9A" w14:textId="77777777" w:rsidR="00DF4035" w:rsidRPr="005A5950" w:rsidRDefault="00DF4035" w:rsidP="001125E2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DF4035" w:rsidRPr="00051BA8" w14:paraId="6379E206" w14:textId="77777777" w:rsidTr="001125E2">
        <w:trPr>
          <w:jc w:val="center"/>
        </w:trPr>
        <w:tc>
          <w:tcPr>
            <w:tcW w:w="4385" w:type="pct"/>
          </w:tcPr>
          <w:p w14:paraId="66B59107" w14:textId="3992E79C" w:rsidR="00DF4035" w:rsidRPr="00051BA8" w:rsidRDefault="00DF4035" w:rsidP="001125E2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051BA8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…</w:t>
            </w:r>
          </w:p>
        </w:tc>
        <w:tc>
          <w:tcPr>
            <w:tcW w:w="615" w:type="pct"/>
          </w:tcPr>
          <w:p w14:paraId="5E89B1E1" w14:textId="53CC12B4" w:rsidR="00DF4035" w:rsidRPr="00051BA8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DF4035" w:rsidRPr="00051BA8" w14:paraId="79249DD1" w14:textId="77777777" w:rsidTr="001125E2">
        <w:trPr>
          <w:jc w:val="center"/>
        </w:trPr>
        <w:tc>
          <w:tcPr>
            <w:tcW w:w="4385" w:type="pct"/>
          </w:tcPr>
          <w:p w14:paraId="55E0DF7D" w14:textId="77777777" w:rsidR="00DF4035" w:rsidRPr="00291106" w:rsidRDefault="00DF4035" w:rsidP="001125E2">
            <w:pPr>
              <w:spacing w:before="20" w:after="20"/>
              <w:jc w:val="left"/>
              <w:rPr>
                <w:bCs/>
                <w:color w:val="000000" w:themeColor="text1"/>
                <w:sz w:val="20"/>
                <w:szCs w:val="20"/>
                <w:lang w:val="en-CA"/>
              </w:rPr>
            </w:pPr>
            <w:r w:rsidRPr="00291106">
              <w:rPr>
                <w:bCs/>
                <w:color w:val="000000" w:themeColor="text1"/>
                <w:sz w:val="20"/>
                <w:szCs w:val="20"/>
                <w:lang w:val="en-CA"/>
              </w:rPr>
              <w:tab/>
              <w:t>if( asps</w:t>
            </w: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>_enhanced_occupancy_map_for_depth_flag &amp;&amp;</w:t>
            </w: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br/>
            </w: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bCs/>
                <w:color w:val="000000" w:themeColor="text1"/>
                <w:sz w:val="20"/>
                <w:szCs w:val="20"/>
                <w:lang w:val="en-CA"/>
              </w:rPr>
              <w:t>asps_enhanced_occupancy_map_attribute_patch_present_flag</w:t>
            </w: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 xml:space="preserve"> ) {</w:t>
            </w:r>
          </w:p>
        </w:tc>
        <w:tc>
          <w:tcPr>
            <w:tcW w:w="615" w:type="pct"/>
          </w:tcPr>
          <w:p w14:paraId="2EEA9A0C" w14:textId="77777777" w:rsidR="00DF4035" w:rsidRPr="00051BA8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DF4035" w:rsidRPr="00051BA8" w14:paraId="18336BAD" w14:textId="77777777" w:rsidTr="001125E2">
        <w:trPr>
          <w:jc w:val="center"/>
        </w:trPr>
        <w:tc>
          <w:tcPr>
            <w:tcW w:w="4385" w:type="pct"/>
          </w:tcPr>
          <w:p w14:paraId="0CC74481" w14:textId="77777777" w:rsidR="00DF4035" w:rsidRPr="00291106" w:rsidRDefault="00DF4035" w:rsidP="001125E2">
            <w:pPr>
              <w:spacing w:before="20" w:after="20"/>
              <w:jc w:val="left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291106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  <w:t>afps_eom_number_of_patch_bit_count_minus1</w:t>
            </w:r>
          </w:p>
        </w:tc>
        <w:tc>
          <w:tcPr>
            <w:tcW w:w="615" w:type="pct"/>
          </w:tcPr>
          <w:p w14:paraId="539BB9CA" w14:textId="77777777" w:rsidR="00DF4035" w:rsidRPr="00051BA8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color w:val="000000" w:themeColor="text1"/>
                <w:sz w:val="20"/>
                <w:szCs w:val="20"/>
                <w:lang w:val="en-CA"/>
              </w:rPr>
              <w:t>u(8)</w:t>
            </w:r>
          </w:p>
        </w:tc>
      </w:tr>
      <w:tr w:rsidR="00DF4035" w:rsidRPr="00051BA8" w14:paraId="0843782F" w14:textId="77777777" w:rsidTr="001125E2">
        <w:trPr>
          <w:jc w:val="center"/>
        </w:trPr>
        <w:tc>
          <w:tcPr>
            <w:tcW w:w="4385" w:type="pct"/>
          </w:tcPr>
          <w:p w14:paraId="07B697E7" w14:textId="77777777" w:rsidR="00DF4035" w:rsidRPr="00291106" w:rsidRDefault="00DF4035" w:rsidP="001125E2">
            <w:pPr>
              <w:spacing w:before="20" w:after="20"/>
              <w:jc w:val="left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291106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  <w:t>afps_eom_max_bit_count_minus1</w:t>
            </w:r>
          </w:p>
        </w:tc>
        <w:tc>
          <w:tcPr>
            <w:tcW w:w="615" w:type="pct"/>
          </w:tcPr>
          <w:p w14:paraId="02EE3A69" w14:textId="77777777" w:rsidR="00DF4035" w:rsidRPr="00051BA8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color w:val="000000" w:themeColor="text1"/>
                <w:sz w:val="20"/>
                <w:szCs w:val="20"/>
                <w:lang w:val="en-CA"/>
              </w:rPr>
              <w:t>u(5)</w:t>
            </w:r>
          </w:p>
        </w:tc>
      </w:tr>
      <w:tr w:rsidR="00DF4035" w:rsidRPr="00051BA8" w14:paraId="6AB29E7A" w14:textId="77777777" w:rsidTr="001125E2">
        <w:trPr>
          <w:jc w:val="center"/>
        </w:trPr>
        <w:tc>
          <w:tcPr>
            <w:tcW w:w="4385" w:type="pct"/>
          </w:tcPr>
          <w:p w14:paraId="1F6652BC" w14:textId="77777777" w:rsidR="00DF4035" w:rsidRPr="008A4D17" w:rsidRDefault="00DF4035" w:rsidP="001125E2">
            <w:pPr>
              <w:spacing w:before="20" w:after="20"/>
              <w:jc w:val="left"/>
              <w:rPr>
                <w:bCs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615" w:type="pct"/>
          </w:tcPr>
          <w:p w14:paraId="3380AE7C" w14:textId="77777777" w:rsidR="00DF4035" w:rsidRPr="00051BA8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DF4035" w:rsidRPr="005A5950" w14:paraId="330ED0F8" w14:textId="77777777" w:rsidTr="001125E2">
        <w:trPr>
          <w:jc w:val="center"/>
        </w:trPr>
        <w:tc>
          <w:tcPr>
            <w:tcW w:w="4385" w:type="pct"/>
          </w:tcPr>
          <w:p w14:paraId="72CF87EA" w14:textId="055AA150" w:rsidR="00DF4035" w:rsidRPr="00723863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723863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sz w:val="20"/>
                <w:szCs w:val="20"/>
                <w:lang w:val="en-CA"/>
              </w:rPr>
              <w:t>…</w:t>
            </w:r>
          </w:p>
        </w:tc>
        <w:tc>
          <w:tcPr>
            <w:tcW w:w="615" w:type="pct"/>
          </w:tcPr>
          <w:p w14:paraId="1E9E1EC3" w14:textId="77777777" w:rsidR="00DF4035" w:rsidRPr="0060102D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DF4035" w:rsidRPr="005A5950" w14:paraId="532BFB88" w14:textId="77777777" w:rsidTr="001125E2">
        <w:trPr>
          <w:jc w:val="center"/>
        </w:trPr>
        <w:tc>
          <w:tcPr>
            <w:tcW w:w="4385" w:type="pct"/>
          </w:tcPr>
          <w:p w14:paraId="5A73816D" w14:textId="77777777" w:rsidR="00DF4035" w:rsidRPr="0022471E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2471E">
              <w:rPr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615" w:type="pct"/>
          </w:tcPr>
          <w:p w14:paraId="1C390971" w14:textId="77777777" w:rsidR="00DF4035" w:rsidRPr="0060102D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66AAC09D" w14:textId="77777777" w:rsidR="00DF4035" w:rsidRPr="005A5950" w:rsidRDefault="00DF4035" w:rsidP="000F0DF3">
      <w:pPr>
        <w:pStyle w:val="Heading4"/>
        <w:numPr>
          <w:ilvl w:val="0"/>
          <w:numId w:val="0"/>
        </w:numPr>
        <w:tabs>
          <w:tab w:val="left" w:pos="720"/>
          <w:tab w:val="left" w:pos="1021"/>
          <w:tab w:val="left" w:pos="1140"/>
          <w:tab w:val="left" w:pos="1360"/>
        </w:tabs>
        <w:suppressAutoHyphens/>
        <w:spacing w:after="240" w:line="240" w:lineRule="atLeast"/>
        <w:jc w:val="left"/>
      </w:pPr>
      <w:r>
        <w:rPr>
          <w:color w:val="000000" w:themeColor="text1"/>
        </w:rPr>
        <w:t>EOM</w:t>
      </w:r>
      <w:r w:rsidRPr="005A5950">
        <w:t xml:space="preserve"> patch data unit syntax</w:t>
      </w:r>
    </w:p>
    <w:tbl>
      <w:tblPr>
        <w:tblStyle w:val="TableGrid"/>
        <w:tblW w:w="5032" w:type="pct"/>
        <w:jc w:val="center"/>
        <w:tblLayout w:type="fixed"/>
        <w:tblLook w:val="04A0" w:firstRow="1" w:lastRow="0" w:firstColumn="1" w:lastColumn="0" w:noHBand="0" w:noVBand="1"/>
      </w:tblPr>
      <w:tblGrid>
        <w:gridCol w:w="7843"/>
        <w:gridCol w:w="1562"/>
      </w:tblGrid>
      <w:tr w:rsidR="00DF4035" w:rsidRPr="005A5950" w14:paraId="1F4C1515" w14:textId="77777777" w:rsidTr="001125E2">
        <w:trPr>
          <w:jc w:val="center"/>
        </w:trPr>
        <w:tc>
          <w:tcPr>
            <w:tcW w:w="8183" w:type="dxa"/>
          </w:tcPr>
          <w:p w14:paraId="3FAC418B" w14:textId="77777777" w:rsidR="00DF4035" w:rsidRPr="005A5950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color w:val="000000" w:themeColor="text1"/>
                <w:sz w:val="20"/>
                <w:szCs w:val="20"/>
                <w:lang w:val="en-CA"/>
              </w:rPr>
              <w:t>eom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_patch_data_unit(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) {</w:t>
            </w:r>
          </w:p>
        </w:tc>
        <w:tc>
          <w:tcPr>
            <w:tcW w:w="1621" w:type="dxa"/>
          </w:tcPr>
          <w:p w14:paraId="4E5B4AA9" w14:textId="77777777" w:rsidR="00DF4035" w:rsidRPr="005A5950" w:rsidRDefault="00DF4035" w:rsidP="001125E2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DF4035" w:rsidRPr="005A5950" w14:paraId="3E44D797" w14:textId="77777777" w:rsidTr="001125E2">
        <w:trPr>
          <w:jc w:val="center"/>
        </w:trPr>
        <w:tc>
          <w:tcPr>
            <w:tcW w:w="8183" w:type="dxa"/>
          </w:tcPr>
          <w:p w14:paraId="44D17862" w14:textId="77777777" w:rsidR="00DF4035" w:rsidRPr="005A5950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epdu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_</w:t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2d_shift_x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[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 ]</w:t>
            </w:r>
          </w:p>
        </w:tc>
        <w:tc>
          <w:tcPr>
            <w:tcW w:w="1621" w:type="dxa"/>
          </w:tcPr>
          <w:p w14:paraId="33041275" w14:textId="77777777" w:rsidR="00DF4035" w:rsidRPr="005A5950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DF4035" w:rsidRPr="005A5950" w14:paraId="411FD127" w14:textId="77777777" w:rsidTr="001125E2">
        <w:trPr>
          <w:jc w:val="center"/>
        </w:trPr>
        <w:tc>
          <w:tcPr>
            <w:tcW w:w="8183" w:type="dxa"/>
          </w:tcPr>
          <w:p w14:paraId="720F8176" w14:textId="77777777" w:rsidR="00DF4035" w:rsidRPr="005A5950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epdu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_</w:t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2d_shift_y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[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 ]</w:t>
            </w:r>
          </w:p>
        </w:tc>
        <w:tc>
          <w:tcPr>
            <w:tcW w:w="1621" w:type="dxa"/>
          </w:tcPr>
          <w:p w14:paraId="57E68241" w14:textId="77777777" w:rsidR="00DF4035" w:rsidRPr="005A5950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DF4035" w:rsidRPr="005A5950" w14:paraId="7CD9B220" w14:textId="77777777" w:rsidTr="001125E2">
        <w:trPr>
          <w:jc w:val="center"/>
        </w:trPr>
        <w:tc>
          <w:tcPr>
            <w:tcW w:w="8183" w:type="dxa"/>
          </w:tcPr>
          <w:p w14:paraId="7CA7A154" w14:textId="77777777" w:rsidR="00DF4035" w:rsidRPr="005A5950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 w:eastAsia="ja-JP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epdu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_2d_delta_</w:t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size_x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[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</w:t>
            </w:r>
            <w:r w:rsidRPr="005A5950" w:rsidDel="006A1251">
              <w:rPr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621" w:type="dxa"/>
          </w:tcPr>
          <w:p w14:paraId="45E4FD64" w14:textId="77777777" w:rsidR="00DF4035" w:rsidRPr="005A5950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se(v)</w:t>
            </w:r>
          </w:p>
        </w:tc>
      </w:tr>
      <w:tr w:rsidR="00DF4035" w:rsidRPr="005A5950" w14:paraId="3A5A0C29" w14:textId="77777777" w:rsidTr="001125E2">
        <w:trPr>
          <w:jc w:val="center"/>
        </w:trPr>
        <w:tc>
          <w:tcPr>
            <w:tcW w:w="8183" w:type="dxa"/>
          </w:tcPr>
          <w:p w14:paraId="46937CCC" w14:textId="77777777" w:rsidR="00DF4035" w:rsidRPr="005A5950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 w:eastAsia="ja-JP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epdu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_2d_delta_</w:t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size_y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[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</w:t>
            </w:r>
            <w:r w:rsidRPr="005A5950" w:rsidDel="006A1251">
              <w:rPr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621" w:type="dxa"/>
          </w:tcPr>
          <w:p w14:paraId="23276BAA" w14:textId="77777777" w:rsidR="00DF4035" w:rsidRPr="005A5950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se(v)</w:t>
            </w:r>
          </w:p>
        </w:tc>
      </w:tr>
      <w:tr w:rsidR="00DF4035" w:rsidRPr="005A5950" w14:paraId="35A60892" w14:textId="77777777" w:rsidTr="001125E2">
        <w:trPr>
          <w:jc w:val="center"/>
        </w:trPr>
        <w:tc>
          <w:tcPr>
            <w:tcW w:w="8183" w:type="dxa"/>
          </w:tcPr>
          <w:p w14:paraId="2B914B9A" w14:textId="77777777" w:rsidR="00DF4035" w:rsidRPr="00552355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b/>
                <w:color w:val="000000" w:themeColor="text1"/>
                <w:sz w:val="20"/>
              </w:rPr>
              <w:t>epdu_patch_count_minus1</w:t>
            </w: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>[ patchIdx ]</w:t>
            </w:r>
          </w:p>
        </w:tc>
        <w:tc>
          <w:tcPr>
            <w:tcW w:w="1621" w:type="dxa"/>
          </w:tcPr>
          <w:p w14:paraId="000E0A19" w14:textId="77777777" w:rsidR="00DF4035" w:rsidRPr="005A5950" w:rsidDel="004552B7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DF4035" w:rsidRPr="005A5950" w14:paraId="3AB1626A" w14:textId="77777777" w:rsidTr="001125E2">
        <w:trPr>
          <w:jc w:val="center"/>
        </w:trPr>
        <w:tc>
          <w:tcPr>
            <w:tcW w:w="8183" w:type="dxa"/>
          </w:tcPr>
          <w:p w14:paraId="3DA39851" w14:textId="77777777" w:rsidR="00DF4035" w:rsidRPr="00552355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color w:val="000000" w:themeColor="text1"/>
                <w:sz w:val="20"/>
              </w:rPr>
              <w:t>for( p = 0; p &lt; epdu_patch_count_minus1</w:t>
            </w: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>[ patchIdx ]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 + 1</w:t>
            </w:r>
            <w:r w:rsidRPr="00291106">
              <w:rPr>
                <w:color w:val="000000" w:themeColor="text1"/>
                <w:sz w:val="20"/>
              </w:rPr>
              <w:t>; p++ )</w:t>
            </w:r>
          </w:p>
        </w:tc>
        <w:tc>
          <w:tcPr>
            <w:tcW w:w="1621" w:type="dxa"/>
          </w:tcPr>
          <w:p w14:paraId="48172348" w14:textId="77777777" w:rsidR="00DF4035" w:rsidRPr="005A5950" w:rsidDel="004552B7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DF4035" w:rsidRPr="005A5950" w14:paraId="456B3EA8" w14:textId="77777777" w:rsidTr="001125E2">
        <w:trPr>
          <w:jc w:val="center"/>
        </w:trPr>
        <w:tc>
          <w:tcPr>
            <w:tcW w:w="8183" w:type="dxa"/>
          </w:tcPr>
          <w:p w14:paraId="42194D81" w14:textId="77777777" w:rsidR="00DF4035" w:rsidRPr="00552355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b/>
                <w:color w:val="000000" w:themeColor="text1"/>
                <w:sz w:val="20"/>
              </w:rPr>
              <w:t>epdu_points</w:t>
            </w:r>
            <w:r w:rsidRPr="00291106">
              <w:rPr>
                <w:bCs/>
                <w:color w:val="000000" w:themeColor="text1"/>
                <w:sz w:val="20"/>
              </w:rPr>
              <w:t>[</w:t>
            </w:r>
            <w:r w:rsidRPr="00291106">
              <w:rPr>
                <w:b/>
                <w:color w:val="000000" w:themeColor="text1"/>
                <w:sz w:val="20"/>
              </w:rPr>
              <w:t xml:space="preserve"> </w:t>
            </w:r>
            <w:r w:rsidRPr="00291106">
              <w:rPr>
                <w:bCs/>
                <w:color w:val="000000" w:themeColor="text1"/>
                <w:sz w:val="20"/>
              </w:rPr>
              <w:t>patchIdx</w:t>
            </w:r>
            <w:r w:rsidRPr="00291106">
              <w:rPr>
                <w:b/>
                <w:color w:val="000000" w:themeColor="text1"/>
                <w:sz w:val="20"/>
              </w:rPr>
              <w:t xml:space="preserve"> ]</w:t>
            </w:r>
            <w:r w:rsidRPr="00291106">
              <w:rPr>
                <w:color w:val="000000" w:themeColor="text1"/>
                <w:sz w:val="20"/>
              </w:rPr>
              <w:t>[ p ]</w:t>
            </w:r>
          </w:p>
        </w:tc>
        <w:tc>
          <w:tcPr>
            <w:tcW w:w="1621" w:type="dxa"/>
          </w:tcPr>
          <w:p w14:paraId="5FBF3543" w14:textId="77777777" w:rsidR="00DF4035" w:rsidRPr="005A5950" w:rsidDel="004552B7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DF4035" w:rsidRPr="005A5950" w14:paraId="14956A71" w14:textId="77777777" w:rsidTr="001125E2">
        <w:trPr>
          <w:jc w:val="center"/>
        </w:trPr>
        <w:tc>
          <w:tcPr>
            <w:tcW w:w="8183" w:type="dxa"/>
          </w:tcPr>
          <w:p w14:paraId="3E4F7B6A" w14:textId="77777777" w:rsidR="00DF4035" w:rsidRPr="0022471E" w:rsidRDefault="00DF4035" w:rsidP="001125E2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2471E">
              <w:rPr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1621" w:type="dxa"/>
          </w:tcPr>
          <w:p w14:paraId="0A3E56D2" w14:textId="77777777" w:rsidR="00DF4035" w:rsidRPr="0060102D" w:rsidRDefault="00DF4035" w:rsidP="001125E2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2F20CDEA" w14:textId="3B5271B6" w:rsidR="00F635F5" w:rsidRDefault="00F635F5" w:rsidP="00F635F5">
      <w:pPr>
        <w:pStyle w:val="Heading2"/>
      </w:pPr>
      <w:r>
        <w:t>Proposed changes</w:t>
      </w:r>
    </w:p>
    <w:p w14:paraId="46590E2D" w14:textId="7CD6D8FD" w:rsidR="00EF092D" w:rsidRDefault="00EF092D" w:rsidP="00EF092D">
      <w:pPr>
        <w:pStyle w:val="Heading3"/>
      </w:pPr>
      <w:r>
        <w:t xml:space="preserve">Signalling </w:t>
      </w:r>
      <w:r w:rsidRPr="00A04CF6">
        <w:t>epdu_</w:t>
      </w:r>
      <w:r w:rsidR="001428C7">
        <w:t>associate</w:t>
      </w:r>
      <w:r w:rsidR="009440A3">
        <w:t>d</w:t>
      </w:r>
      <w:r w:rsidRPr="00A04CF6">
        <w:t xml:space="preserve">_patch_index </w:t>
      </w:r>
      <w:r>
        <w:t xml:space="preserve"> instead of </w:t>
      </w:r>
      <w:r w:rsidRPr="00A04CF6">
        <w:t>epdu_points[ patchIdx ][ p ]</w:t>
      </w:r>
    </w:p>
    <w:p w14:paraId="7964533F" w14:textId="3244BD88" w:rsidR="005F23DF" w:rsidRDefault="00EF092D" w:rsidP="00EF092D">
      <w:pPr>
        <w:pStyle w:val="Heading3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</w:rPr>
      </w:pPr>
      <w:r w:rsidRPr="004E5502">
        <w:rPr>
          <w:rFonts w:ascii="Times New Roman" w:hAnsi="Times New Roman"/>
          <w:b w:val="0"/>
          <w:sz w:val="22"/>
          <w:szCs w:val="22"/>
        </w:rPr>
        <w:t xml:space="preserve">The current design of </w:t>
      </w:r>
      <w:r w:rsidR="00F70979">
        <w:rPr>
          <w:rFonts w:ascii="Times New Roman" w:hAnsi="Times New Roman"/>
          <w:b w:val="0"/>
          <w:sz w:val="22"/>
          <w:szCs w:val="22"/>
        </w:rPr>
        <w:t xml:space="preserve">the 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EOM </w:t>
      </w:r>
      <w:r w:rsidR="003E7529" w:rsidRPr="004E5502">
        <w:rPr>
          <w:rFonts w:ascii="Times New Roman" w:hAnsi="Times New Roman"/>
          <w:b w:val="0"/>
          <w:sz w:val="22"/>
          <w:szCs w:val="22"/>
        </w:rPr>
        <w:t>data unit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="00F70979">
        <w:rPr>
          <w:rFonts w:ascii="Times New Roman" w:hAnsi="Times New Roman"/>
          <w:b w:val="0"/>
          <w:sz w:val="22"/>
          <w:szCs w:val="22"/>
        </w:rPr>
        <w:t>requires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 signal</w:t>
      </w:r>
      <w:r w:rsidR="00F70979">
        <w:rPr>
          <w:rFonts w:ascii="Times New Roman" w:hAnsi="Times New Roman"/>
          <w:b w:val="0"/>
          <w:sz w:val="22"/>
          <w:szCs w:val="22"/>
        </w:rPr>
        <w:t>ing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="00B019BC">
        <w:rPr>
          <w:rFonts w:ascii="Times New Roman" w:hAnsi="Times New Roman"/>
          <w:b w:val="0"/>
          <w:sz w:val="22"/>
          <w:szCs w:val="22"/>
        </w:rPr>
        <w:t xml:space="preserve">its associated 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intermediate points </w:t>
      </w:r>
      <w:r w:rsidR="00F70979">
        <w:rPr>
          <w:rFonts w:ascii="Times New Roman" w:hAnsi="Times New Roman"/>
          <w:b w:val="0"/>
          <w:sz w:val="22"/>
          <w:szCs w:val="22"/>
        </w:rPr>
        <w:t>based on</w:t>
      </w:r>
      <w:r w:rsidR="00F70979"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the order of </w:t>
      </w:r>
      <w:r w:rsidR="00F70979">
        <w:rPr>
          <w:rFonts w:ascii="Times New Roman" w:hAnsi="Times New Roman"/>
          <w:b w:val="0"/>
          <w:sz w:val="22"/>
          <w:szCs w:val="22"/>
        </w:rPr>
        <w:t xml:space="preserve">the 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patches </w:t>
      </w:r>
      <w:r w:rsidR="00F70979">
        <w:rPr>
          <w:rFonts w:ascii="Times New Roman" w:hAnsi="Times New Roman"/>
          <w:b w:val="0"/>
          <w:sz w:val="22"/>
          <w:szCs w:val="22"/>
        </w:rPr>
        <w:t>that</w:t>
      </w:r>
      <w:r w:rsidR="00F70979"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include them. For example, the intermediate points from patch N come before the intermediate points from patch N+1. </w:t>
      </w:r>
      <w:r w:rsidR="00B019BC">
        <w:rPr>
          <w:rFonts w:ascii="Times New Roman" w:hAnsi="Times New Roman"/>
          <w:b w:val="0"/>
          <w:sz w:val="22"/>
          <w:szCs w:val="22"/>
        </w:rPr>
        <w:t>Instead of this approach, w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e suggest </w:t>
      </w:r>
      <w:r w:rsidR="00B019BC">
        <w:rPr>
          <w:rFonts w:ascii="Times New Roman" w:hAnsi="Times New Roman"/>
          <w:b w:val="0"/>
          <w:sz w:val="22"/>
          <w:szCs w:val="22"/>
        </w:rPr>
        <w:t>explicitly signaling for each EOM patch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="00B019BC">
        <w:rPr>
          <w:rFonts w:ascii="Times New Roman" w:hAnsi="Times New Roman"/>
          <w:b w:val="0"/>
          <w:sz w:val="22"/>
          <w:szCs w:val="22"/>
        </w:rPr>
        <w:t>the index of each</w:t>
      </w:r>
      <w:r w:rsidR="00B019BC"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="00B019BC">
        <w:rPr>
          <w:rFonts w:ascii="Times New Roman" w:hAnsi="Times New Roman"/>
          <w:b w:val="0"/>
          <w:sz w:val="22"/>
          <w:szCs w:val="22"/>
        </w:rPr>
        <w:t>regula</w:t>
      </w:r>
      <w:r w:rsidR="005F23DF">
        <w:rPr>
          <w:rFonts w:ascii="Times New Roman" w:hAnsi="Times New Roman"/>
          <w:b w:val="0"/>
          <w:sz w:val="22"/>
          <w:szCs w:val="22"/>
        </w:rPr>
        <w:t>r</w:t>
      </w:r>
      <w:r w:rsidR="00B019BC">
        <w:rPr>
          <w:rFonts w:ascii="Times New Roman" w:hAnsi="Times New Roman"/>
          <w:b w:val="0"/>
          <w:sz w:val="22"/>
          <w:szCs w:val="22"/>
        </w:rPr>
        <w:t xml:space="preserve"> 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patch </w:t>
      </w:r>
      <w:r w:rsidR="00B019BC">
        <w:rPr>
          <w:rFonts w:ascii="Times New Roman" w:hAnsi="Times New Roman"/>
          <w:b w:val="0"/>
          <w:sz w:val="22"/>
          <w:szCs w:val="22"/>
        </w:rPr>
        <w:t xml:space="preserve">that is associated with it and contains intermediate points. 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="00B019BC">
        <w:rPr>
          <w:rFonts w:ascii="Times New Roman" w:hAnsi="Times New Roman"/>
          <w:b w:val="0"/>
          <w:sz w:val="22"/>
          <w:szCs w:val="22"/>
        </w:rPr>
        <w:t>This can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 make </w:t>
      </w:r>
      <w:r w:rsidR="00B019BC">
        <w:rPr>
          <w:rFonts w:ascii="Times New Roman" w:hAnsi="Times New Roman"/>
          <w:b w:val="0"/>
          <w:sz w:val="22"/>
          <w:szCs w:val="22"/>
        </w:rPr>
        <w:t>the extraction process of intermediate points</w:t>
      </w:r>
      <w:r w:rsidR="00B019BC"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Pr="004E5502">
        <w:rPr>
          <w:rFonts w:ascii="Times New Roman" w:hAnsi="Times New Roman"/>
          <w:b w:val="0"/>
          <w:sz w:val="22"/>
          <w:szCs w:val="22"/>
        </w:rPr>
        <w:t xml:space="preserve">more flexible </w:t>
      </w:r>
      <w:r w:rsidR="00B019BC">
        <w:rPr>
          <w:rFonts w:ascii="Times New Roman" w:hAnsi="Times New Roman"/>
          <w:b w:val="0"/>
          <w:sz w:val="22"/>
          <w:szCs w:val="22"/>
        </w:rPr>
        <w:t>as well as more</w:t>
      </w:r>
      <w:r w:rsidR="001A10D8">
        <w:rPr>
          <w:rFonts w:ascii="Times New Roman" w:hAnsi="Times New Roman"/>
          <w:b w:val="0"/>
          <w:sz w:val="22"/>
          <w:szCs w:val="22"/>
        </w:rPr>
        <w:t xml:space="preserve"> </w:t>
      </w:r>
      <w:r w:rsidR="00594C58" w:rsidRPr="004E5502">
        <w:rPr>
          <w:rFonts w:ascii="Times New Roman" w:hAnsi="Times New Roman"/>
          <w:b w:val="0"/>
          <w:sz w:val="22"/>
          <w:szCs w:val="22"/>
        </w:rPr>
        <w:t>straight</w:t>
      </w:r>
      <w:r w:rsidR="005F23DF">
        <w:rPr>
          <w:rFonts w:ascii="Times New Roman" w:hAnsi="Times New Roman"/>
          <w:b w:val="0"/>
          <w:sz w:val="22"/>
          <w:szCs w:val="22"/>
        </w:rPr>
        <w:t xml:space="preserve"> </w:t>
      </w:r>
      <w:r w:rsidR="00594C58" w:rsidRPr="004E5502">
        <w:rPr>
          <w:rFonts w:ascii="Times New Roman" w:hAnsi="Times New Roman"/>
          <w:b w:val="0"/>
          <w:sz w:val="22"/>
          <w:szCs w:val="22"/>
        </w:rPr>
        <w:t xml:space="preserve">forward. </w:t>
      </w:r>
      <w:r w:rsidR="005F23DF">
        <w:rPr>
          <w:rFonts w:ascii="Times New Roman" w:hAnsi="Times New Roman"/>
          <w:b w:val="0"/>
          <w:sz w:val="22"/>
          <w:szCs w:val="22"/>
        </w:rPr>
        <w:t xml:space="preserve">For example, it permits us to place similar colours that belong at distinct patches together instead of keeping them separately. </w:t>
      </w:r>
    </w:p>
    <w:p w14:paraId="244004D0" w14:textId="5C3831A7" w:rsidR="00AB6CAA" w:rsidRPr="002B2ABF" w:rsidRDefault="00B019BC" w:rsidP="00EF092D">
      <w:pPr>
        <w:pStyle w:val="Heading3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In particular, a syntax element, </w:t>
      </w:r>
      <w:r w:rsidR="00AB6CAA" w:rsidRPr="00867BC2">
        <w:rPr>
          <w:rFonts w:ascii="Times New Roman" w:hAnsi="Times New Roman"/>
          <w:b w:val="0"/>
          <w:sz w:val="22"/>
          <w:szCs w:val="22"/>
        </w:rPr>
        <w:t>pdu_</w:t>
      </w:r>
      <w:r w:rsidR="00BD0B4D">
        <w:rPr>
          <w:rFonts w:ascii="Times New Roman" w:hAnsi="Times New Roman"/>
          <w:b w:val="0"/>
          <w:sz w:val="22"/>
          <w:szCs w:val="22"/>
        </w:rPr>
        <w:t>associated</w:t>
      </w:r>
      <w:r w:rsidR="00AB6CAA" w:rsidRPr="00867BC2">
        <w:rPr>
          <w:rFonts w:ascii="Times New Roman" w:hAnsi="Times New Roman"/>
          <w:b w:val="0"/>
          <w:sz w:val="22"/>
          <w:szCs w:val="22"/>
        </w:rPr>
        <w:t>_patch_</w:t>
      </w:r>
      <w:r w:rsidR="00376968" w:rsidRPr="00867BC2">
        <w:rPr>
          <w:rFonts w:ascii="Times New Roman" w:hAnsi="Times New Roman"/>
          <w:b w:val="0"/>
          <w:sz w:val="22"/>
          <w:szCs w:val="22"/>
        </w:rPr>
        <w:t>list</w:t>
      </w:r>
      <w:r>
        <w:rPr>
          <w:rFonts w:ascii="Times New Roman" w:hAnsi="Times New Roman"/>
          <w:b w:val="0"/>
          <w:sz w:val="22"/>
          <w:szCs w:val="22"/>
        </w:rPr>
        <w:t>,</w:t>
      </w:r>
      <w:r w:rsidR="00376968" w:rsidRPr="00867BC2">
        <w:rPr>
          <w:rFonts w:ascii="Times New Roman" w:hAnsi="Times New Roman"/>
          <w:b w:val="0"/>
          <w:sz w:val="22"/>
          <w:szCs w:val="22"/>
        </w:rPr>
        <w:t xml:space="preserve"> is signaled </w:t>
      </w:r>
      <w:r>
        <w:rPr>
          <w:rFonts w:ascii="Times New Roman" w:hAnsi="Times New Roman"/>
          <w:b w:val="0"/>
          <w:sz w:val="22"/>
          <w:szCs w:val="22"/>
        </w:rPr>
        <w:t>for this purpose that is of</w:t>
      </w:r>
      <w:r w:rsidRPr="00867BC2">
        <w:rPr>
          <w:rFonts w:ascii="Times New Roman" w:hAnsi="Times New Roman"/>
          <w:b w:val="0"/>
          <w:sz w:val="22"/>
          <w:szCs w:val="22"/>
        </w:rPr>
        <w:t xml:space="preserve"> </w:t>
      </w:r>
      <w:r w:rsidR="00AB6CAA" w:rsidRPr="00867BC2">
        <w:rPr>
          <w:rFonts w:ascii="Times New Roman" w:hAnsi="Times New Roman"/>
          <w:b w:val="0"/>
          <w:sz w:val="22"/>
          <w:szCs w:val="22"/>
        </w:rPr>
        <w:t>a fixed bit size</w:t>
      </w:r>
      <w:r>
        <w:rPr>
          <w:rFonts w:ascii="Times New Roman" w:hAnsi="Times New Roman"/>
          <w:b w:val="0"/>
          <w:sz w:val="22"/>
          <w:szCs w:val="22"/>
        </w:rPr>
        <w:t>, i.e.</w:t>
      </w:r>
      <w:r w:rsidR="00AB6CAA" w:rsidRPr="00867BC2">
        <w:rPr>
          <w:rFonts w:ascii="Times New Roman" w:hAnsi="Times New Roman"/>
          <w:b w:val="0"/>
          <w:sz w:val="22"/>
          <w:szCs w:val="22"/>
        </w:rPr>
        <w:t xml:space="preserve"> 8 bits</w:t>
      </w:r>
      <w:r w:rsidR="005F23DF">
        <w:rPr>
          <w:rFonts w:ascii="Times New Roman" w:hAnsi="Times New Roman"/>
          <w:b w:val="0"/>
          <w:sz w:val="22"/>
          <w:szCs w:val="22"/>
        </w:rPr>
        <w:t>, or is ue(v) coded</w:t>
      </w:r>
      <w:r w:rsidR="00AB6CAA" w:rsidRPr="00867BC2">
        <w:rPr>
          <w:rFonts w:ascii="Times New Roman" w:hAnsi="Times New Roman"/>
          <w:b w:val="0"/>
          <w:sz w:val="22"/>
          <w:szCs w:val="22"/>
        </w:rPr>
        <w:t>.</w:t>
      </w:r>
      <w:r w:rsidR="004E5502" w:rsidRPr="004E5502">
        <w:rPr>
          <w:rFonts w:ascii="Times New Roman" w:hAnsi="Times New Roman"/>
          <w:b w:val="0"/>
          <w:sz w:val="22"/>
          <w:szCs w:val="22"/>
        </w:rPr>
        <w:t xml:space="preserve"> </w:t>
      </w:r>
      <w:r w:rsidR="002B2ABF">
        <w:rPr>
          <w:rFonts w:ascii="Times New Roman" w:hAnsi="Times New Roman"/>
          <w:b w:val="0"/>
          <w:sz w:val="22"/>
          <w:szCs w:val="22"/>
        </w:rPr>
        <w:t xml:space="preserve">Alternatively, se(v) </w:t>
      </w:r>
      <w:r w:rsidR="002B2ABF" w:rsidRPr="002B2ABF">
        <w:rPr>
          <w:rFonts w:ascii="Times New Roman" w:hAnsi="Times New Roman"/>
          <w:b w:val="0"/>
          <w:sz w:val="22"/>
          <w:szCs w:val="22"/>
        </w:rPr>
        <w:t xml:space="preserve">coding could also be used by first coding the first patch index in the list, and then coding differentially the remaining </w:t>
      </w:r>
      <w:r w:rsidR="002B2ABF" w:rsidRPr="00231387">
        <w:rPr>
          <w:rFonts w:ascii="Times New Roman" w:hAnsi="Times New Roman"/>
          <w:b w:val="0"/>
          <w:bCs w:val="0"/>
          <w:color w:val="000000" w:themeColor="text1"/>
          <w:sz w:val="22"/>
          <w:szCs w:val="22"/>
        </w:rPr>
        <w:t>epdu_patch_count_minus1</w:t>
      </w:r>
      <w:r w:rsidR="002B2ABF" w:rsidRPr="00231387">
        <w:rPr>
          <w:rFonts w:ascii="Times New Roman" w:hAnsi="Times New Roman"/>
          <w:b w:val="0"/>
          <w:bCs w:val="0"/>
          <w:color w:val="000000" w:themeColor="text1"/>
          <w:sz w:val="22"/>
          <w:szCs w:val="22"/>
          <w:lang w:val="en-CA"/>
        </w:rPr>
        <w:t>[ patchIdx ] indices based on the</w:t>
      </w:r>
      <w:r w:rsidR="002B2ABF">
        <w:rPr>
          <w:rFonts w:ascii="Times New Roman" w:hAnsi="Times New Roman"/>
          <w:b w:val="0"/>
          <w:bCs w:val="0"/>
          <w:color w:val="000000" w:themeColor="text1"/>
          <w:sz w:val="22"/>
          <w:szCs w:val="22"/>
          <w:lang w:val="en-CA"/>
        </w:rPr>
        <w:t xml:space="preserve"> previous in order index. It should be noted that in this method we also allow the same patch to be repeated in the </w:t>
      </w:r>
      <w:r w:rsidR="006A20B5">
        <w:rPr>
          <w:rFonts w:ascii="Times New Roman" w:hAnsi="Times New Roman"/>
          <w:b w:val="0"/>
          <w:bCs w:val="0"/>
          <w:color w:val="000000" w:themeColor="text1"/>
          <w:sz w:val="22"/>
          <w:szCs w:val="22"/>
          <w:lang w:val="en-CA"/>
        </w:rPr>
        <w:t>same or even multiple</w:t>
      </w:r>
      <w:r w:rsidR="00147404">
        <w:rPr>
          <w:rFonts w:ascii="Times New Roman" w:hAnsi="Times New Roman"/>
          <w:b w:val="0"/>
          <w:bCs w:val="0"/>
          <w:color w:val="000000" w:themeColor="text1"/>
          <w:sz w:val="22"/>
          <w:szCs w:val="22"/>
          <w:lang w:val="en-CA"/>
        </w:rPr>
        <w:t xml:space="preserve"> EOM</w:t>
      </w:r>
      <w:r w:rsidR="006A20B5">
        <w:rPr>
          <w:rFonts w:ascii="Times New Roman" w:hAnsi="Times New Roman"/>
          <w:b w:val="0"/>
          <w:bCs w:val="0"/>
          <w:color w:val="000000" w:themeColor="text1"/>
          <w:sz w:val="22"/>
          <w:szCs w:val="22"/>
          <w:lang w:val="en-CA"/>
        </w:rPr>
        <w:t xml:space="preserve"> patches. This could be done for error resiliency purposes or to improve correlation between neighboring samples for coding efficiency purposes.</w:t>
      </w:r>
      <w:r w:rsidR="002B2ABF" w:rsidRPr="00231387">
        <w:rPr>
          <w:rFonts w:ascii="Times New Roman" w:hAnsi="Times New Roman"/>
          <w:b w:val="0"/>
          <w:bCs w:val="0"/>
          <w:color w:val="000000" w:themeColor="text1"/>
          <w:sz w:val="22"/>
          <w:szCs w:val="22"/>
          <w:lang w:val="en-CA"/>
        </w:rPr>
        <w:t xml:space="preserve"> </w:t>
      </w:r>
    </w:p>
    <w:p w14:paraId="16F4ACF4" w14:textId="72D5AA5B" w:rsidR="00EF092D" w:rsidRDefault="00B46F95" w:rsidP="00EF092D">
      <w:pPr>
        <w:pStyle w:val="Heading3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The suggested syntax </w:t>
      </w:r>
      <w:r w:rsidR="00AF010F">
        <w:rPr>
          <w:rFonts w:ascii="Times New Roman" w:hAnsi="Times New Roman"/>
          <w:b w:val="0"/>
          <w:sz w:val="22"/>
          <w:szCs w:val="22"/>
        </w:rPr>
        <w:t>change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="006A20B5">
        <w:rPr>
          <w:rFonts w:ascii="Times New Roman" w:hAnsi="Times New Roman"/>
          <w:b w:val="0"/>
          <w:sz w:val="22"/>
          <w:szCs w:val="22"/>
        </w:rPr>
        <w:t xml:space="preserve">using u(8) signaling </w:t>
      </w:r>
      <w:r>
        <w:rPr>
          <w:rFonts w:ascii="Times New Roman" w:hAnsi="Times New Roman"/>
          <w:b w:val="0"/>
          <w:sz w:val="22"/>
          <w:szCs w:val="22"/>
        </w:rPr>
        <w:t>is as follow</w:t>
      </w:r>
      <w:r w:rsidR="006A20B5">
        <w:rPr>
          <w:rFonts w:ascii="Times New Roman" w:hAnsi="Times New Roman"/>
          <w:b w:val="0"/>
          <w:sz w:val="22"/>
          <w:szCs w:val="22"/>
        </w:rPr>
        <w:t>s</w:t>
      </w:r>
      <w:r>
        <w:rPr>
          <w:rFonts w:ascii="Times New Roman" w:hAnsi="Times New Roman"/>
          <w:b w:val="0"/>
          <w:sz w:val="22"/>
          <w:szCs w:val="22"/>
        </w:rPr>
        <w:t>:</w:t>
      </w:r>
    </w:p>
    <w:tbl>
      <w:tblPr>
        <w:tblStyle w:val="TableGrid"/>
        <w:tblW w:w="5032" w:type="pct"/>
        <w:jc w:val="center"/>
        <w:tblLayout w:type="fixed"/>
        <w:tblLook w:val="04A0" w:firstRow="1" w:lastRow="0" w:firstColumn="1" w:lastColumn="0" w:noHBand="0" w:noVBand="1"/>
      </w:tblPr>
      <w:tblGrid>
        <w:gridCol w:w="7843"/>
        <w:gridCol w:w="1562"/>
      </w:tblGrid>
      <w:tr w:rsidR="00B46F95" w:rsidRPr="005A5950" w14:paraId="2D5DE0E1" w14:textId="77777777" w:rsidTr="000160C0">
        <w:trPr>
          <w:jc w:val="center"/>
        </w:trPr>
        <w:tc>
          <w:tcPr>
            <w:tcW w:w="7843" w:type="dxa"/>
          </w:tcPr>
          <w:p w14:paraId="0A65D147" w14:textId="77777777" w:rsidR="00B46F95" w:rsidRPr="005A5950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color w:val="000000" w:themeColor="text1"/>
                <w:sz w:val="20"/>
                <w:szCs w:val="20"/>
                <w:lang w:val="en-CA"/>
              </w:rPr>
              <w:t>eom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_patch_data_unit(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) {</w:t>
            </w:r>
          </w:p>
        </w:tc>
        <w:tc>
          <w:tcPr>
            <w:tcW w:w="1562" w:type="dxa"/>
          </w:tcPr>
          <w:p w14:paraId="7F1A41DE" w14:textId="77777777" w:rsidR="00B46F95" w:rsidRPr="005A5950" w:rsidRDefault="00B46F95" w:rsidP="00F70979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B46F95" w:rsidRPr="005A5950" w14:paraId="21CFB601" w14:textId="77777777" w:rsidTr="000160C0">
        <w:trPr>
          <w:jc w:val="center"/>
        </w:trPr>
        <w:tc>
          <w:tcPr>
            <w:tcW w:w="7843" w:type="dxa"/>
          </w:tcPr>
          <w:p w14:paraId="0588DBB4" w14:textId="77777777" w:rsidR="00B46F95" w:rsidRPr="005A5950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epdu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_</w:t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2d_shift_x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[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 ]</w:t>
            </w:r>
          </w:p>
        </w:tc>
        <w:tc>
          <w:tcPr>
            <w:tcW w:w="1562" w:type="dxa"/>
          </w:tcPr>
          <w:p w14:paraId="6E613233" w14:textId="77777777" w:rsidR="00B46F95" w:rsidRPr="005A5950" w:rsidRDefault="00B46F95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B46F95" w:rsidRPr="005A5950" w14:paraId="2EC6643B" w14:textId="77777777" w:rsidTr="000160C0">
        <w:trPr>
          <w:jc w:val="center"/>
        </w:trPr>
        <w:tc>
          <w:tcPr>
            <w:tcW w:w="7843" w:type="dxa"/>
          </w:tcPr>
          <w:p w14:paraId="3886185C" w14:textId="77777777" w:rsidR="00B46F95" w:rsidRPr="005A5950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epdu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_</w:t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2d_shift_y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[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 ]</w:t>
            </w:r>
          </w:p>
        </w:tc>
        <w:tc>
          <w:tcPr>
            <w:tcW w:w="1562" w:type="dxa"/>
          </w:tcPr>
          <w:p w14:paraId="0B614CA7" w14:textId="77777777" w:rsidR="00B46F95" w:rsidRPr="005A5950" w:rsidRDefault="00B46F95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B46F95" w:rsidRPr="005A5950" w14:paraId="5BE3B871" w14:textId="77777777" w:rsidTr="000160C0">
        <w:trPr>
          <w:jc w:val="center"/>
        </w:trPr>
        <w:tc>
          <w:tcPr>
            <w:tcW w:w="7843" w:type="dxa"/>
          </w:tcPr>
          <w:p w14:paraId="0C0002CE" w14:textId="77777777" w:rsidR="00B46F95" w:rsidRPr="005A5950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 w:eastAsia="ja-JP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lastRenderedPageBreak/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epdu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_2d_delta_</w:t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size_x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[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</w:t>
            </w:r>
            <w:r w:rsidRPr="005A5950" w:rsidDel="006A1251">
              <w:rPr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562" w:type="dxa"/>
          </w:tcPr>
          <w:p w14:paraId="7778445E" w14:textId="77777777" w:rsidR="00B46F95" w:rsidRPr="005A5950" w:rsidRDefault="00B46F95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se(v)</w:t>
            </w:r>
          </w:p>
        </w:tc>
      </w:tr>
      <w:tr w:rsidR="00B46F95" w:rsidRPr="005A5950" w14:paraId="03A59EE7" w14:textId="77777777" w:rsidTr="000160C0">
        <w:trPr>
          <w:jc w:val="center"/>
        </w:trPr>
        <w:tc>
          <w:tcPr>
            <w:tcW w:w="7843" w:type="dxa"/>
          </w:tcPr>
          <w:p w14:paraId="4A27AF47" w14:textId="77777777" w:rsidR="00B46F95" w:rsidRPr="005A5950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 w:eastAsia="ja-JP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epdu</w:t>
            </w: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_2d_delta_</w:t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size_y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[ 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patchIdx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</w:t>
            </w:r>
            <w:r w:rsidRPr="005A5950" w:rsidDel="006A1251">
              <w:rPr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562" w:type="dxa"/>
          </w:tcPr>
          <w:p w14:paraId="6F7C03AB" w14:textId="77777777" w:rsidR="00B46F95" w:rsidRPr="005A5950" w:rsidRDefault="00B46F95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se(v)</w:t>
            </w:r>
          </w:p>
        </w:tc>
      </w:tr>
      <w:tr w:rsidR="00B46F95" w:rsidRPr="005A5950" w14:paraId="1823F003" w14:textId="77777777" w:rsidTr="000160C0">
        <w:trPr>
          <w:jc w:val="center"/>
        </w:trPr>
        <w:tc>
          <w:tcPr>
            <w:tcW w:w="7843" w:type="dxa"/>
          </w:tcPr>
          <w:p w14:paraId="03CDA710" w14:textId="77777777" w:rsidR="00B46F95" w:rsidRPr="00552355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b/>
                <w:color w:val="000000" w:themeColor="text1"/>
                <w:sz w:val="20"/>
              </w:rPr>
              <w:t>epdu_patch_count_minus1</w:t>
            </w: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>[ patchIdx ]</w:t>
            </w:r>
          </w:p>
        </w:tc>
        <w:tc>
          <w:tcPr>
            <w:tcW w:w="1562" w:type="dxa"/>
          </w:tcPr>
          <w:p w14:paraId="038ECB8F" w14:textId="77777777" w:rsidR="00B46F95" w:rsidRPr="005A5950" w:rsidDel="004552B7" w:rsidRDefault="00B46F95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u(v)</w:t>
            </w:r>
          </w:p>
        </w:tc>
      </w:tr>
      <w:tr w:rsidR="00B46F95" w:rsidRPr="005A5950" w14:paraId="1A0DEFE8" w14:textId="77777777" w:rsidTr="000160C0">
        <w:trPr>
          <w:jc w:val="center"/>
        </w:trPr>
        <w:tc>
          <w:tcPr>
            <w:tcW w:w="7843" w:type="dxa"/>
          </w:tcPr>
          <w:p w14:paraId="35BB6C5F" w14:textId="77777777" w:rsidR="00B46F95" w:rsidRPr="00552355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 w:rsidRPr="00291106">
              <w:rPr>
                <w:color w:val="000000" w:themeColor="text1"/>
                <w:sz w:val="20"/>
              </w:rPr>
              <w:t>for( p = 0; p &lt; epdu_patch_count_minus1</w:t>
            </w:r>
            <w:r w:rsidRPr="00291106">
              <w:rPr>
                <w:color w:val="000000" w:themeColor="text1"/>
                <w:sz w:val="20"/>
                <w:szCs w:val="20"/>
                <w:lang w:val="en-CA"/>
              </w:rPr>
              <w:t>[ patchIdx ]</w:t>
            </w:r>
            <w:r>
              <w:rPr>
                <w:color w:val="000000" w:themeColor="text1"/>
                <w:sz w:val="20"/>
                <w:szCs w:val="20"/>
                <w:lang w:val="en-CA"/>
              </w:rPr>
              <w:t> + 1</w:t>
            </w:r>
            <w:r w:rsidRPr="00291106">
              <w:rPr>
                <w:color w:val="000000" w:themeColor="text1"/>
                <w:sz w:val="20"/>
              </w:rPr>
              <w:t>; p++ )</w:t>
            </w:r>
          </w:p>
        </w:tc>
        <w:tc>
          <w:tcPr>
            <w:tcW w:w="1562" w:type="dxa"/>
          </w:tcPr>
          <w:p w14:paraId="723944B6" w14:textId="77777777" w:rsidR="00B46F95" w:rsidRPr="005A5950" w:rsidDel="004552B7" w:rsidRDefault="00B46F95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B46F95" w:rsidRPr="005A5950" w14:paraId="2329A305" w14:textId="77777777" w:rsidTr="000160C0">
        <w:trPr>
          <w:jc w:val="center"/>
        </w:trPr>
        <w:tc>
          <w:tcPr>
            <w:tcW w:w="7843" w:type="dxa"/>
          </w:tcPr>
          <w:p w14:paraId="23B95F70" w14:textId="77777777" w:rsidR="00B46F95" w:rsidRPr="00B50F50" w:rsidRDefault="00B46F95" w:rsidP="00F70979">
            <w:pPr>
              <w:spacing w:before="20" w:after="20"/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B50F50"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</w:r>
            <w:r w:rsidRPr="00B50F50"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</w:r>
            <w:r w:rsidRPr="00B50F50">
              <w:rPr>
                <w:b/>
                <w:strike/>
                <w:color w:val="000000" w:themeColor="text1"/>
                <w:sz w:val="20"/>
                <w:highlight w:val="yellow"/>
              </w:rPr>
              <w:t>epdu_points</w:t>
            </w:r>
            <w:r w:rsidRPr="00B50F50">
              <w:rPr>
                <w:bCs/>
                <w:strike/>
                <w:color w:val="000000" w:themeColor="text1"/>
                <w:sz w:val="20"/>
                <w:highlight w:val="yellow"/>
              </w:rPr>
              <w:t>[</w:t>
            </w:r>
            <w:r w:rsidRPr="00B50F50">
              <w:rPr>
                <w:b/>
                <w:strike/>
                <w:color w:val="000000" w:themeColor="text1"/>
                <w:sz w:val="20"/>
                <w:highlight w:val="yellow"/>
              </w:rPr>
              <w:t xml:space="preserve"> </w:t>
            </w:r>
            <w:r w:rsidRPr="00B50F50">
              <w:rPr>
                <w:bCs/>
                <w:strike/>
                <w:color w:val="000000" w:themeColor="text1"/>
                <w:sz w:val="20"/>
                <w:highlight w:val="yellow"/>
              </w:rPr>
              <w:t>patchIdx</w:t>
            </w:r>
            <w:r w:rsidRPr="00B50F50">
              <w:rPr>
                <w:b/>
                <w:strike/>
                <w:color w:val="000000" w:themeColor="text1"/>
                <w:sz w:val="20"/>
                <w:highlight w:val="yellow"/>
              </w:rPr>
              <w:t xml:space="preserve"> ]</w:t>
            </w:r>
            <w:r w:rsidRPr="00B50F50">
              <w:rPr>
                <w:strike/>
                <w:color w:val="000000" w:themeColor="text1"/>
                <w:sz w:val="20"/>
                <w:highlight w:val="yellow"/>
              </w:rPr>
              <w:t>[ p ]</w:t>
            </w:r>
          </w:p>
        </w:tc>
        <w:tc>
          <w:tcPr>
            <w:tcW w:w="1562" w:type="dxa"/>
          </w:tcPr>
          <w:p w14:paraId="198F2275" w14:textId="77777777" w:rsidR="00B46F95" w:rsidRPr="00B50F50" w:rsidDel="004552B7" w:rsidRDefault="00B46F95" w:rsidP="00F70979">
            <w:pPr>
              <w:spacing w:before="20" w:after="20"/>
              <w:jc w:val="center"/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B50F50"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>u(v)</w:t>
            </w:r>
          </w:p>
        </w:tc>
      </w:tr>
      <w:tr w:rsidR="00B46F95" w:rsidRPr="005A5950" w14:paraId="22E8C4C9" w14:textId="77777777" w:rsidTr="000160C0">
        <w:trPr>
          <w:jc w:val="center"/>
        </w:trPr>
        <w:tc>
          <w:tcPr>
            <w:tcW w:w="7843" w:type="dxa"/>
          </w:tcPr>
          <w:p w14:paraId="0F5FB95B" w14:textId="09F56B55" w:rsidR="00B46F95" w:rsidRPr="00AF010F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AF010F">
              <w:rPr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 xml:space="preserve">                epdu_</w:t>
            </w:r>
            <w:r w:rsidR="008359F8">
              <w:rPr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associated</w:t>
            </w:r>
            <w:r w:rsidRPr="00AF010F">
              <w:rPr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_patch_</w:t>
            </w:r>
            <w:r w:rsidR="00C836C9">
              <w:rPr>
                <w:b/>
                <w:color w:val="000000" w:themeColor="text1"/>
                <w:sz w:val="20"/>
                <w:szCs w:val="20"/>
                <w:highlight w:val="yellow"/>
                <w:lang w:val="en-CA"/>
              </w:rPr>
              <w:t>list</w:t>
            </w:r>
            <w:r w:rsidRPr="00AF010F">
              <w:rPr>
                <w:color w:val="000000" w:themeColor="text1"/>
                <w:sz w:val="20"/>
                <w:szCs w:val="20"/>
                <w:highlight w:val="yellow"/>
                <w:lang w:val="en-CA"/>
              </w:rPr>
              <w:t>[patchIdx]</w:t>
            </w:r>
            <w:r w:rsidR="008518E8">
              <w:rPr>
                <w:color w:val="000000" w:themeColor="text1"/>
                <w:sz w:val="20"/>
                <w:szCs w:val="20"/>
                <w:highlight w:val="yellow"/>
                <w:lang w:val="en-CA"/>
              </w:rPr>
              <w:t>[ p ]</w:t>
            </w:r>
          </w:p>
        </w:tc>
        <w:tc>
          <w:tcPr>
            <w:tcW w:w="1562" w:type="dxa"/>
          </w:tcPr>
          <w:p w14:paraId="665696EC" w14:textId="77777777" w:rsidR="00B46F95" w:rsidRPr="00AF010F" w:rsidRDefault="00B46F95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AF010F">
              <w:rPr>
                <w:color w:val="000000" w:themeColor="text1"/>
                <w:sz w:val="20"/>
                <w:szCs w:val="20"/>
                <w:highlight w:val="yellow"/>
                <w:lang w:val="en-CA"/>
              </w:rPr>
              <w:t>u(8)</w:t>
            </w:r>
          </w:p>
        </w:tc>
      </w:tr>
      <w:tr w:rsidR="00B46F95" w:rsidRPr="005A5950" w14:paraId="7C4038A1" w14:textId="77777777" w:rsidTr="000160C0">
        <w:trPr>
          <w:jc w:val="center"/>
        </w:trPr>
        <w:tc>
          <w:tcPr>
            <w:tcW w:w="7843" w:type="dxa"/>
          </w:tcPr>
          <w:p w14:paraId="56D21FD2" w14:textId="77777777" w:rsidR="00B46F95" w:rsidRPr="0022471E" w:rsidRDefault="00B46F95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2471E">
              <w:rPr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1562" w:type="dxa"/>
          </w:tcPr>
          <w:p w14:paraId="561B9C18" w14:textId="77777777" w:rsidR="00B46F95" w:rsidRPr="0060102D" w:rsidRDefault="00B46F95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38B22111" w14:textId="40208EEA" w:rsidR="00466B52" w:rsidRDefault="006A20B5" w:rsidP="00466B52">
      <w:pPr>
        <w:ind w:left="403" w:hanging="403"/>
        <w:rPr>
          <w:bCs/>
          <w:color w:val="000000" w:themeColor="text1"/>
          <w:lang w:val="en-CA"/>
        </w:rPr>
      </w:pPr>
      <w:r>
        <w:rPr>
          <w:bCs/>
          <w:color w:val="000000" w:themeColor="text1"/>
          <w:lang w:val="en-CA"/>
        </w:rPr>
        <w:t>This new syntax element can be defined as</w:t>
      </w:r>
      <w:r w:rsidR="00466B52">
        <w:rPr>
          <w:bCs/>
          <w:color w:val="000000" w:themeColor="text1"/>
          <w:lang w:val="en-CA"/>
        </w:rPr>
        <w:t>:</w:t>
      </w:r>
    </w:p>
    <w:p w14:paraId="5ED34895" w14:textId="01C6DFAD" w:rsidR="000160C0" w:rsidRPr="00231387" w:rsidRDefault="000160C0" w:rsidP="00466B52">
      <w:pPr>
        <w:rPr>
          <w:color w:val="000000" w:themeColor="text1"/>
          <w:lang w:val="en-CA"/>
        </w:rPr>
      </w:pPr>
      <w:r w:rsidRPr="00231387">
        <w:rPr>
          <w:b/>
          <w:color w:val="000000" w:themeColor="text1"/>
          <w:lang w:val="en-CA"/>
        </w:rPr>
        <w:t>epdu_</w:t>
      </w:r>
      <w:r w:rsidR="00527189">
        <w:rPr>
          <w:b/>
          <w:color w:val="000000" w:themeColor="text1"/>
          <w:lang w:val="en-CA"/>
        </w:rPr>
        <w:t>associated</w:t>
      </w:r>
      <w:r w:rsidRPr="00231387">
        <w:rPr>
          <w:b/>
          <w:color w:val="000000" w:themeColor="text1"/>
          <w:lang w:val="en-CA"/>
        </w:rPr>
        <w:t>_patch_</w:t>
      </w:r>
      <w:r w:rsidR="00B040EB" w:rsidRPr="00231387">
        <w:rPr>
          <w:b/>
          <w:color w:val="000000" w:themeColor="text1"/>
          <w:lang w:val="en-CA"/>
        </w:rPr>
        <w:t>list</w:t>
      </w:r>
      <w:r w:rsidRPr="00231387">
        <w:rPr>
          <w:color w:val="000000" w:themeColor="text1"/>
          <w:lang w:val="en-CA"/>
        </w:rPr>
        <w:t>[patchIdx]</w:t>
      </w:r>
      <w:r w:rsidR="00466B52">
        <w:rPr>
          <w:color w:val="000000" w:themeColor="text1"/>
          <w:lang w:val="en-CA"/>
        </w:rPr>
        <w:t>[p]</w:t>
      </w:r>
      <w:r w:rsidRPr="00231387">
        <w:rPr>
          <w:color w:val="000000" w:themeColor="text1"/>
          <w:lang w:val="en-CA"/>
        </w:rPr>
        <w:t xml:space="preserve"> indicates </w:t>
      </w:r>
      <w:r w:rsidR="00466B52">
        <w:rPr>
          <w:color w:val="000000" w:themeColor="text1"/>
          <w:lang w:val="en-CA"/>
        </w:rPr>
        <w:t xml:space="preserve">the coding order index </w:t>
      </w:r>
      <w:r w:rsidR="006A20B5">
        <w:rPr>
          <w:color w:val="000000" w:themeColor="text1"/>
          <w:lang w:val="en-CA"/>
        </w:rPr>
        <w:t xml:space="preserve">of a patch </w:t>
      </w:r>
      <w:r w:rsidR="00466B52">
        <w:rPr>
          <w:color w:val="000000" w:themeColor="text1"/>
          <w:lang w:val="en-CA"/>
        </w:rPr>
        <w:t xml:space="preserve">in the current tile group </w:t>
      </w:r>
      <w:r w:rsidR="007D0627">
        <w:rPr>
          <w:color w:val="000000" w:themeColor="text1"/>
          <w:lang w:val="en-CA"/>
        </w:rPr>
        <w:t xml:space="preserve">that is associated with </w:t>
      </w:r>
      <w:r w:rsidR="00466B52">
        <w:rPr>
          <w:color w:val="000000" w:themeColor="text1"/>
          <w:lang w:val="en-CA"/>
        </w:rPr>
        <w:t xml:space="preserve">the </w:t>
      </w:r>
      <w:r w:rsidR="007D0627">
        <w:rPr>
          <w:color w:val="000000" w:themeColor="text1"/>
          <w:lang w:val="en-CA"/>
        </w:rPr>
        <w:t xml:space="preserve">intermediate attribute points of the </w:t>
      </w:r>
      <w:r w:rsidR="00466B52">
        <w:rPr>
          <w:color w:val="000000" w:themeColor="text1"/>
          <w:lang w:val="en-CA"/>
        </w:rPr>
        <w:t xml:space="preserve">p-th patch </w:t>
      </w:r>
      <w:r w:rsidR="007D0627">
        <w:rPr>
          <w:color w:val="000000" w:themeColor="text1"/>
          <w:lang w:val="en-CA"/>
        </w:rPr>
        <w:t>of the</w:t>
      </w:r>
      <w:r w:rsidR="00466B52">
        <w:rPr>
          <w:color w:val="000000" w:themeColor="text1"/>
          <w:lang w:val="en-CA"/>
        </w:rPr>
        <w:t xml:space="preserve"> patch data unit </w:t>
      </w:r>
      <w:r w:rsidR="007D0627">
        <w:rPr>
          <w:color w:val="000000" w:themeColor="text1"/>
          <w:lang w:val="en-CA"/>
        </w:rPr>
        <w:t>of</w:t>
      </w:r>
      <w:r w:rsidR="006D29C6">
        <w:rPr>
          <w:color w:val="000000" w:themeColor="text1"/>
          <w:lang w:val="en-CA"/>
        </w:rPr>
        <w:t xml:space="preserve"> index patchIdx</w:t>
      </w:r>
      <w:r w:rsidR="007D0627">
        <w:rPr>
          <w:color w:val="000000" w:themeColor="text1"/>
          <w:lang w:val="en-CA"/>
        </w:rPr>
        <w:t>.</w:t>
      </w:r>
      <w:r w:rsidRPr="00231387">
        <w:rPr>
          <w:color w:val="000000" w:themeColor="text1"/>
          <w:lang w:val="en-CA"/>
        </w:rPr>
        <w:t xml:space="preserve"> </w:t>
      </w:r>
      <w:r w:rsidR="007D0627">
        <w:rPr>
          <w:color w:val="000000" w:themeColor="text1"/>
          <w:lang w:val="en-CA"/>
        </w:rPr>
        <w:t xml:space="preserve">It is a requirement of bitstream conformance that </w:t>
      </w:r>
      <w:r w:rsidR="007D0627" w:rsidRPr="00231387">
        <w:rPr>
          <w:bCs/>
          <w:color w:val="000000" w:themeColor="text1"/>
          <w:lang w:val="en-CA"/>
        </w:rPr>
        <w:t>epdu_member_patch_list</w:t>
      </w:r>
      <w:r w:rsidR="007D0627" w:rsidRPr="007D0627">
        <w:rPr>
          <w:bCs/>
          <w:color w:val="000000" w:themeColor="text1"/>
          <w:lang w:val="en-CA"/>
        </w:rPr>
        <w:t>[patchIdx][p]</w:t>
      </w:r>
      <w:r w:rsidR="007D0627">
        <w:rPr>
          <w:bCs/>
          <w:color w:val="000000" w:themeColor="text1"/>
          <w:lang w:val="en-CA"/>
        </w:rPr>
        <w:t xml:space="preserve"> shall not point to a patch of type </w:t>
      </w:r>
      <w:r w:rsidR="00CF656D">
        <w:rPr>
          <w:bCs/>
          <w:color w:val="000000" w:themeColor="text1"/>
          <w:lang w:val="en-CA"/>
        </w:rPr>
        <w:t>I_RAW, P_RAW, I_EOM, or P_EOM.</w:t>
      </w:r>
    </w:p>
    <w:p w14:paraId="5F767780" w14:textId="08124E5E" w:rsidR="000160C0" w:rsidRPr="00466B52" w:rsidRDefault="00974796" w:rsidP="005067DC">
      <w:pPr>
        <w:rPr>
          <w:lang w:val="en-CA"/>
        </w:rPr>
      </w:pPr>
      <w:r w:rsidRPr="00466B52">
        <w:rPr>
          <w:lang w:val="en-CA"/>
        </w:rPr>
        <w:t>Based on th</w:t>
      </w:r>
      <w:r w:rsidR="007D0627">
        <w:rPr>
          <w:lang w:val="en-CA"/>
        </w:rPr>
        <w:t>is</w:t>
      </w:r>
      <w:r w:rsidRPr="00466B52">
        <w:rPr>
          <w:lang w:val="en-CA"/>
        </w:rPr>
        <w:t xml:space="preserve"> </w:t>
      </w:r>
      <w:r w:rsidR="007D0627">
        <w:rPr>
          <w:lang w:val="en-CA"/>
        </w:rPr>
        <w:t>modification we believe</w:t>
      </w:r>
      <w:r w:rsidR="00CF656D">
        <w:rPr>
          <w:lang w:val="en-CA"/>
        </w:rPr>
        <w:t xml:space="preserve"> that</w:t>
      </w:r>
      <w:r w:rsidRPr="00466B52">
        <w:rPr>
          <w:lang w:val="en-CA"/>
        </w:rPr>
        <w:t xml:space="preserve"> the entire section 8.4.4.7 is not necessary.</w:t>
      </w:r>
      <w:r w:rsidR="00E366C4" w:rsidRPr="00466B52">
        <w:rPr>
          <w:lang w:val="en-CA"/>
        </w:rPr>
        <w:t xml:space="preserve"> </w:t>
      </w:r>
      <w:r w:rsidR="00CF656D">
        <w:rPr>
          <w:lang w:val="en-CA"/>
        </w:rPr>
        <w:t>Furthermore, s</w:t>
      </w:r>
      <w:r w:rsidR="00E366C4" w:rsidRPr="00466B52">
        <w:rPr>
          <w:lang w:val="en-CA"/>
        </w:rPr>
        <w:t>ection 9.4.4</w:t>
      </w:r>
      <w:r w:rsidR="00F26374" w:rsidRPr="00466B52">
        <w:rPr>
          <w:lang w:val="en-CA"/>
        </w:rPr>
        <w:t>.21</w:t>
      </w:r>
      <w:r w:rsidR="00E366C4" w:rsidRPr="00466B52">
        <w:rPr>
          <w:lang w:val="en-CA"/>
        </w:rPr>
        <w:t xml:space="preserve"> </w:t>
      </w:r>
      <w:r w:rsidR="00CF656D">
        <w:rPr>
          <w:lang w:val="en-CA"/>
        </w:rPr>
        <w:t>can be</w:t>
      </w:r>
      <w:r w:rsidR="00CF656D" w:rsidRPr="00466B52">
        <w:rPr>
          <w:lang w:val="en-CA"/>
        </w:rPr>
        <w:t xml:space="preserve"> </w:t>
      </w:r>
      <w:r w:rsidR="00E366C4" w:rsidRPr="00466B52">
        <w:rPr>
          <w:lang w:val="en-CA"/>
        </w:rPr>
        <w:t>updated as follow</w:t>
      </w:r>
      <w:r w:rsidR="00CF656D">
        <w:rPr>
          <w:lang w:val="en-CA"/>
        </w:rPr>
        <w:t>s</w:t>
      </w:r>
      <w:r w:rsidR="007A76A3" w:rsidRPr="00466B52">
        <w:rPr>
          <w:lang w:val="en-C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B437D" w14:paraId="4967A456" w14:textId="77777777" w:rsidTr="00CB437D">
        <w:tc>
          <w:tcPr>
            <w:tcW w:w="9345" w:type="dxa"/>
          </w:tcPr>
          <w:p w14:paraId="572E8442" w14:textId="77777777" w:rsidR="00C836C9" w:rsidRDefault="00E420B4" w:rsidP="00C836C9">
            <w:pPr>
              <w:rPr>
                <w:strike/>
                <w:color w:val="000000" w:themeColor="text1"/>
                <w:highlight w:val="yellow"/>
                <w:lang w:val="en-CA"/>
              </w:rPr>
            </w:pPr>
            <w:r w:rsidRPr="005A5950">
              <w:rPr>
                <w:color w:val="000000" w:themeColor="text1"/>
                <w:lang w:val="en-CA"/>
              </w:rPr>
              <w:t>Inputs to this process are:</w:t>
            </w:r>
          </w:p>
          <w:p w14:paraId="1CB52B3A" w14:textId="73D80198" w:rsidR="00C836C9" w:rsidRDefault="00C836C9" w:rsidP="00C836C9">
            <w:pPr>
              <w:rPr>
                <w:color w:val="000000" w:themeColor="text1"/>
                <w:lang w:val="en-CA"/>
              </w:rPr>
            </w:pPr>
            <w:r>
              <w:rPr>
                <w:color w:val="000000" w:themeColor="text1"/>
                <w:lang w:val="en-CA"/>
              </w:rPr>
              <w:t>…</w:t>
            </w:r>
          </w:p>
          <w:p w14:paraId="17FA7A29" w14:textId="775AE96F" w:rsidR="002E5F27" w:rsidRPr="00C836C9" w:rsidRDefault="00C836C9" w:rsidP="00C836C9">
            <w:pPr>
              <w:rPr>
                <w:color w:val="000000" w:themeColor="text1"/>
                <w:lang w:val="en-CA"/>
              </w:rPr>
            </w:pPr>
            <w:r>
              <w:rPr>
                <w:color w:val="000000" w:themeColor="text1"/>
                <w:lang w:val="en-CA"/>
              </w:rPr>
              <w:t xml:space="preserve">- </w:t>
            </w:r>
            <w:r w:rsidRPr="00C836C9">
              <w:rPr>
                <w:color w:val="000000" w:themeColor="text1"/>
                <w:lang w:val="en-CA"/>
              </w:rPr>
              <w:t xml:space="preserve"> </w:t>
            </w:r>
            <w:r w:rsidR="00CF656D">
              <w:rPr>
                <w:color w:val="000000" w:themeColor="text1"/>
                <w:lang w:val="en-CA"/>
              </w:rPr>
              <w:t>The decoded e</w:t>
            </w:r>
            <w:r w:rsidR="002E5F27" w:rsidRPr="00C836C9">
              <w:rPr>
                <w:color w:val="000000" w:themeColor="text1"/>
                <w:lang w:val="en-CA"/>
              </w:rPr>
              <w:t>nhanced occupancy map related syntax elements</w:t>
            </w:r>
            <w:r w:rsidR="002E5F27" w:rsidRPr="00C836C9">
              <w:rPr>
                <w:color w:val="000000" w:themeColor="text1"/>
              </w:rPr>
              <w:t xml:space="preserve">, </w:t>
            </w:r>
            <w:r w:rsidR="002E5F27" w:rsidRPr="00C836C9">
              <w:rPr>
                <w:color w:val="000000" w:themeColor="text1"/>
                <w:lang w:val="en-CA"/>
              </w:rPr>
              <w:t>asps_enhanced_occupancy_map_fix_bit_count_minus1.</w:t>
            </w:r>
          </w:p>
          <w:p w14:paraId="49A8D30E" w14:textId="07035009" w:rsidR="00537C8E" w:rsidRDefault="00537C8E" w:rsidP="00537C8E">
            <w:pPr>
              <w:pStyle w:val="ListParagraph"/>
              <w:numPr>
                <w:ilvl w:val="0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 w:left="403" w:hanging="403"/>
              <w:rPr>
                <w:color w:val="000000" w:themeColor="text1"/>
                <w:lang w:val="en-CA"/>
              </w:rPr>
            </w:pPr>
            <w:r w:rsidRPr="005A5950">
              <w:rPr>
                <w:color w:val="000000" w:themeColor="text1"/>
                <w:lang w:val="en-CA"/>
              </w:rPr>
              <w:t xml:space="preserve">the </w:t>
            </w:r>
            <w:r w:rsidR="00C836C9">
              <w:rPr>
                <w:color w:val="000000" w:themeColor="text1"/>
                <w:lang w:val="en-CA"/>
              </w:rPr>
              <w:t xml:space="preserve">list </w:t>
            </w:r>
            <w:r w:rsidRPr="005A5950">
              <w:rPr>
                <w:color w:val="000000" w:themeColor="text1"/>
                <w:lang w:val="en-CA"/>
              </w:rPr>
              <w:t xml:space="preserve">of </w:t>
            </w:r>
            <w:r>
              <w:rPr>
                <w:color w:val="000000" w:themeColor="text1"/>
                <w:lang w:val="en-CA"/>
              </w:rPr>
              <w:t xml:space="preserve">EOM </w:t>
            </w:r>
            <w:r w:rsidRPr="005A5950">
              <w:rPr>
                <w:color w:val="000000" w:themeColor="text1"/>
                <w:lang w:val="en-CA"/>
              </w:rPr>
              <w:t>patch</w:t>
            </w:r>
            <w:r w:rsidR="00C836C9">
              <w:rPr>
                <w:color w:val="000000" w:themeColor="text1"/>
                <w:lang w:val="en-CA"/>
              </w:rPr>
              <w:t>es</w:t>
            </w:r>
            <w:r w:rsidRPr="005A5950">
              <w:rPr>
                <w:color w:val="000000" w:themeColor="text1"/>
                <w:lang w:val="en-CA"/>
              </w:rPr>
              <w:t>,</w:t>
            </w:r>
            <w:r>
              <w:rPr>
                <w:color w:val="000000" w:themeColor="text1"/>
                <w:lang w:val="en-CA"/>
              </w:rPr>
              <w:t xml:space="preserve"> </w:t>
            </w:r>
            <w:r w:rsidR="00C836C9">
              <w:rPr>
                <w:color w:val="000000" w:themeColor="text1"/>
                <w:lang w:val="en-CA"/>
              </w:rPr>
              <w:t>eomPatches</w:t>
            </w:r>
            <w:r w:rsidRPr="005A5950">
              <w:rPr>
                <w:color w:val="000000" w:themeColor="text1"/>
                <w:lang w:val="en-CA"/>
              </w:rPr>
              <w:t>.</w:t>
            </w:r>
            <w:r w:rsidR="00D957E3">
              <w:rPr>
                <w:color w:val="000000" w:themeColor="text1"/>
                <w:lang w:val="en-CA"/>
              </w:rPr>
              <w:t xml:space="preserve"> </w:t>
            </w:r>
            <w:r w:rsidR="00D957E3" w:rsidRPr="00231387">
              <w:rPr>
                <w:color w:val="000000" w:themeColor="text1"/>
                <w:highlight w:val="green"/>
                <w:lang w:val="en-CA"/>
              </w:rPr>
              <w:t>(this should be defined ahead)</w:t>
            </w:r>
          </w:p>
          <w:p w14:paraId="3F93703D" w14:textId="67382F73" w:rsidR="00755485" w:rsidRDefault="00755485" w:rsidP="00755485">
            <w:pPr>
              <w:tabs>
                <w:tab w:val="left" w:pos="403"/>
              </w:tabs>
              <w:spacing w:before="0" w:after="240" w:line="240" w:lineRule="atLeast"/>
              <w:rPr>
                <w:color w:val="000000" w:themeColor="text1"/>
                <w:lang w:val="en-CA"/>
              </w:rPr>
            </w:pPr>
            <w:r>
              <w:rPr>
                <w:color w:val="000000" w:themeColor="text1"/>
                <w:lang w:val="en-CA"/>
              </w:rPr>
              <w:t>…</w:t>
            </w:r>
          </w:p>
          <w:p w14:paraId="085569A5" w14:textId="4D1A7C9A" w:rsidR="00755485" w:rsidRDefault="00755485" w:rsidP="00755485">
            <w:pPr>
              <w:rPr>
                <w:color w:val="000000" w:themeColor="text1"/>
                <w:lang w:val="en-CA"/>
              </w:rPr>
            </w:pPr>
            <w:r w:rsidRPr="000C4667">
              <w:rPr>
                <w:color w:val="000000" w:themeColor="text1"/>
                <w:lang w:val="en-CA"/>
              </w:rPr>
              <w:t xml:space="preserve">This clause is invoked when asps_enhanced_occupancy_map_for_depth_flag is equal to 1. </w:t>
            </w:r>
          </w:p>
          <w:p w14:paraId="0C2AEC13" w14:textId="1746CF6C" w:rsidR="0036753A" w:rsidRDefault="0036753A" w:rsidP="00755485">
            <w:pPr>
              <w:rPr>
                <w:strike/>
                <w:color w:val="000000" w:themeColor="text1"/>
                <w:highlight w:val="yellow"/>
                <w:lang w:val="en-CA"/>
              </w:rPr>
            </w:pPr>
            <w:r w:rsidRPr="0036753A">
              <w:rPr>
                <w:strike/>
                <w:color w:val="000000" w:themeColor="text1"/>
                <w:highlight w:val="yellow"/>
                <w:lang w:val="en-CA"/>
              </w:rPr>
              <w:t>The variable eomPointCnt is initialized to 0.</w:t>
            </w:r>
          </w:p>
          <w:p w14:paraId="3F18FC35" w14:textId="25221242" w:rsidR="0036753A" w:rsidRPr="000C4667" w:rsidRDefault="0036753A" w:rsidP="0036753A">
            <w:pPr>
              <w:rPr>
                <w:color w:val="000000" w:themeColor="text1"/>
                <w:lang w:val="en-CA"/>
              </w:rPr>
            </w:pPr>
            <w:r w:rsidRPr="0036753A">
              <w:rPr>
                <w:color w:val="000000" w:themeColor="text1"/>
                <w:highlight w:val="yellow"/>
                <w:lang w:val="en-CA"/>
              </w:rPr>
              <w:t xml:space="preserve">The array eomPointCnt </w:t>
            </w:r>
            <w:r w:rsidR="007536DE">
              <w:rPr>
                <w:color w:val="000000" w:themeColor="text1"/>
                <w:highlight w:val="yellow"/>
                <w:lang w:val="en-CA"/>
              </w:rPr>
              <w:t xml:space="preserve">of size M. for i from 0 to M-1, </w:t>
            </w:r>
            <w:r w:rsidR="00A262EB" w:rsidRPr="0036753A">
              <w:rPr>
                <w:color w:val="000000" w:themeColor="text1"/>
                <w:highlight w:val="yellow"/>
                <w:lang w:val="en-CA"/>
              </w:rPr>
              <w:t xml:space="preserve">eomPointCnt </w:t>
            </w:r>
            <w:r w:rsidR="007536DE">
              <w:rPr>
                <w:color w:val="000000" w:themeColor="text1"/>
                <w:highlight w:val="yellow"/>
                <w:lang w:val="en-CA"/>
              </w:rPr>
              <w:t>[ i ] =</w:t>
            </w:r>
            <w:r w:rsidRPr="0036753A">
              <w:rPr>
                <w:color w:val="000000" w:themeColor="text1"/>
                <w:highlight w:val="yellow"/>
                <w:lang w:val="en-CA"/>
              </w:rPr>
              <w:t xml:space="preserve"> 0.</w:t>
            </w:r>
          </w:p>
          <w:p w14:paraId="1356B26B" w14:textId="24B5EBCB" w:rsidR="0094476C" w:rsidRDefault="005E2A60" w:rsidP="00F0503B">
            <w:pPr>
              <w:tabs>
                <w:tab w:val="left" w:pos="403"/>
              </w:tabs>
              <w:spacing w:before="0" w:after="240" w:line="240" w:lineRule="atLeast"/>
              <w:rPr>
                <w:lang w:val="en-CA"/>
              </w:rPr>
            </w:pPr>
            <w:r>
              <w:rPr>
                <w:lang w:val="en-CA"/>
              </w:rPr>
              <w:t xml:space="preserve">For </w:t>
            </w:r>
            <w:r w:rsidR="0094476C" w:rsidRPr="00C836C9">
              <w:rPr>
                <w:lang w:val="en-CA"/>
              </w:rPr>
              <w:t>u = 0..</w:t>
            </w:r>
            <w:r w:rsidR="0094476C" w:rsidRPr="00C836C9">
              <w:rPr>
                <w:color w:val="000000" w:themeColor="text1"/>
                <w:lang w:val="en-CA"/>
              </w:rPr>
              <w:t>Patch2dSizeX</w:t>
            </w:r>
            <w:r w:rsidR="0094476C" w:rsidRPr="00C836C9">
              <w:rPr>
                <w:lang w:val="en-CA"/>
              </w:rPr>
              <w:t>[ </w:t>
            </w:r>
            <w:r w:rsidR="00C836C9" w:rsidRPr="00C836C9">
              <w:rPr>
                <w:lang w:val="en-CA"/>
              </w:rPr>
              <w:t>p</w:t>
            </w:r>
            <w:r w:rsidR="0094476C" w:rsidRPr="00C836C9">
              <w:rPr>
                <w:lang w:val="en-CA"/>
              </w:rPr>
              <w:t> ] − 1, v = 0..</w:t>
            </w:r>
            <w:r w:rsidR="0094476C" w:rsidRPr="00C836C9">
              <w:rPr>
                <w:color w:val="000000" w:themeColor="text1"/>
                <w:lang w:val="en-CA"/>
              </w:rPr>
              <w:t>Patch2dSizeY</w:t>
            </w:r>
            <w:r w:rsidR="0094476C" w:rsidRPr="00C836C9">
              <w:rPr>
                <w:lang w:val="en-CA"/>
              </w:rPr>
              <w:t>[ </w:t>
            </w:r>
            <w:r w:rsidR="00C836C9" w:rsidRPr="00C836C9">
              <w:rPr>
                <w:lang w:val="en-CA"/>
              </w:rPr>
              <w:t>p</w:t>
            </w:r>
            <w:r w:rsidR="0094476C" w:rsidRPr="00647435">
              <w:rPr>
                <w:lang w:val="en-CA"/>
              </w:rPr>
              <w:t> ] – 1</w:t>
            </w:r>
            <w:r w:rsidR="0094476C">
              <w:rPr>
                <w:lang w:val="en-CA"/>
              </w:rPr>
              <w:t>, the following applies</w:t>
            </w:r>
            <w:r w:rsidR="0094476C" w:rsidRPr="00647435">
              <w:rPr>
                <w:lang w:val="en-CA"/>
              </w:rPr>
              <w:t>:</w:t>
            </w:r>
          </w:p>
          <w:p w14:paraId="08B1939E" w14:textId="35841754" w:rsidR="005E2A60" w:rsidRPr="006D716A" w:rsidRDefault="005E2A60" w:rsidP="005E2A60">
            <w:pPr>
              <w:pStyle w:val="ListParagraph"/>
              <w:numPr>
                <w:ilvl w:val="0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 w:left="403" w:hanging="403"/>
              <w:rPr>
                <w:color w:val="000000" w:themeColor="text1"/>
                <w:lang w:val="en-CA"/>
              </w:rPr>
            </w:pPr>
            <w:r w:rsidRPr="005A5950">
              <w:rPr>
                <w:color w:val="000000" w:themeColor="text1"/>
                <w:lang w:val="en-CA"/>
              </w:rPr>
              <w:t xml:space="preserve">The conversion of patch coordinates to </w:t>
            </w:r>
            <w:r>
              <w:rPr>
                <w:color w:val="000000" w:themeColor="text1"/>
                <w:lang w:val="en-CA"/>
              </w:rPr>
              <w:t>atlas</w:t>
            </w:r>
            <w:r w:rsidRPr="005A5950">
              <w:rPr>
                <w:color w:val="000000" w:themeColor="text1"/>
                <w:lang w:val="en-CA"/>
              </w:rPr>
              <w:t xml:space="preserve"> coordinates as specified in </w:t>
            </w:r>
            <w:r>
              <w:rPr>
                <w:color w:val="000000" w:themeColor="text1"/>
                <w:lang w:val="en-CA"/>
              </w:rPr>
              <w:t xml:space="preserve">clause </w:t>
            </w:r>
            <w:r>
              <w:rPr>
                <w:color w:val="000000" w:themeColor="text1"/>
                <w:highlight w:val="yellow"/>
                <w:lang w:val="en-CA"/>
              </w:rPr>
              <w:fldChar w:fldCharType="begin"/>
            </w:r>
            <w:r>
              <w:rPr>
                <w:color w:val="000000" w:themeColor="text1"/>
                <w:lang w:val="en-CA"/>
              </w:rPr>
              <w:instrText xml:space="preserve"> REF _Ref18619169 \w \h </w:instrText>
            </w:r>
            <w:r>
              <w:rPr>
                <w:color w:val="000000" w:themeColor="text1"/>
                <w:highlight w:val="yellow"/>
                <w:lang w:val="en-CA"/>
              </w:rPr>
            </w:r>
            <w:r>
              <w:rPr>
                <w:color w:val="000000" w:themeColor="text1"/>
                <w:highlight w:val="yellow"/>
                <w:lang w:val="en-CA"/>
              </w:rPr>
              <w:fldChar w:fldCharType="separate"/>
            </w:r>
            <w:r>
              <w:rPr>
                <w:color w:val="000000" w:themeColor="text1"/>
                <w:lang w:val="en-CA"/>
              </w:rPr>
              <w:t>9.4.5</w:t>
            </w:r>
            <w:r>
              <w:rPr>
                <w:color w:val="000000" w:themeColor="text1"/>
                <w:highlight w:val="yellow"/>
                <w:lang w:val="en-CA"/>
              </w:rPr>
              <w:fldChar w:fldCharType="end"/>
            </w:r>
            <w:r w:rsidRPr="0022471E">
              <w:rPr>
                <w:color w:val="000000" w:themeColor="text1"/>
                <w:lang w:val="en-CA"/>
              </w:rPr>
              <w:t xml:space="preserve"> is invoked with patch coordinates </w:t>
            </w:r>
            <w:r>
              <w:rPr>
                <w:color w:val="000000" w:themeColor="text1"/>
                <w:lang w:val="en-CA"/>
              </w:rPr>
              <w:t>(</w:t>
            </w:r>
            <w:r w:rsidRPr="0022471E">
              <w:rPr>
                <w:color w:val="000000" w:themeColor="text1"/>
                <w:lang w:val="en-CA"/>
              </w:rPr>
              <w:t>u, v</w:t>
            </w:r>
            <w:r>
              <w:rPr>
                <w:color w:val="000000" w:themeColor="text1"/>
                <w:lang w:val="en-CA"/>
              </w:rPr>
              <w:t xml:space="preserve">), and </w:t>
            </w:r>
            <w:r w:rsidRPr="005A5950">
              <w:rPr>
                <w:color w:val="000000" w:themeColor="text1"/>
                <w:lang w:val="en-CA"/>
              </w:rPr>
              <w:t xml:space="preserve">patch index p, as inputs and </w:t>
            </w:r>
            <w:r>
              <w:rPr>
                <w:color w:val="000000" w:themeColor="text1"/>
                <w:lang w:val="en-CA"/>
              </w:rPr>
              <w:t>atlas</w:t>
            </w:r>
            <w:r w:rsidRPr="005A5950">
              <w:rPr>
                <w:color w:val="000000" w:themeColor="text1"/>
                <w:lang w:val="en-CA"/>
              </w:rPr>
              <w:t xml:space="preserve"> coordinates (x, y) as </w:t>
            </w:r>
            <w:r w:rsidR="00AD4F53">
              <w:rPr>
                <w:color w:val="000000" w:themeColor="text1"/>
                <w:lang w:val="en-CA"/>
              </w:rPr>
              <w:t xml:space="preserve">the </w:t>
            </w:r>
            <w:r w:rsidRPr="005A5950">
              <w:rPr>
                <w:color w:val="000000" w:themeColor="text1"/>
                <w:lang w:val="en-CA"/>
              </w:rPr>
              <w:t>output.</w:t>
            </w:r>
          </w:p>
          <w:p w14:paraId="1F78C0C2" w14:textId="77777777" w:rsidR="005E2A60" w:rsidRPr="005A5950" w:rsidRDefault="005E2A60" w:rsidP="005E2A60">
            <w:pPr>
              <w:ind w:left="403" w:hanging="403"/>
              <w:rPr>
                <w:color w:val="000000" w:themeColor="text1"/>
                <w:lang w:val="en-CA"/>
              </w:rPr>
            </w:pPr>
            <w:r w:rsidRPr="005A5950">
              <w:rPr>
                <w:color w:val="000000" w:themeColor="text1"/>
                <w:lang w:val="en-CA"/>
              </w:rPr>
              <w:t>–</w:t>
            </w:r>
            <w:r w:rsidRPr="005A5950">
              <w:rPr>
                <w:color w:val="000000" w:themeColor="text1"/>
                <w:lang w:val="en-CA"/>
              </w:rPr>
              <w:tab/>
              <w:t xml:space="preserve">If </w:t>
            </w:r>
            <w:r>
              <w:rPr>
                <w:color w:val="000000" w:themeColor="text1"/>
                <w:lang w:val="en-CA"/>
              </w:rPr>
              <w:t>O</w:t>
            </w:r>
            <w:r w:rsidRPr="005A5950">
              <w:rPr>
                <w:color w:val="000000" w:themeColor="text1"/>
                <w:lang w:val="en-CA"/>
              </w:rPr>
              <w:t>Frame[ y ][ x ] is not equal to 0</w:t>
            </w:r>
            <w:r>
              <w:rPr>
                <w:color w:val="000000" w:themeColor="text1"/>
                <w:lang w:val="en-CA"/>
              </w:rPr>
              <w:t xml:space="preserve"> and ( D1 – D0 ) is greater than 1</w:t>
            </w:r>
            <w:r w:rsidRPr="005A5950">
              <w:rPr>
                <w:color w:val="000000" w:themeColor="text1"/>
                <w:lang w:val="en-CA"/>
              </w:rPr>
              <w:t>, the following ordered steps apply:</w:t>
            </w:r>
          </w:p>
          <w:p w14:paraId="76879A54" w14:textId="77777777" w:rsidR="005E2A60" w:rsidRDefault="005E2A60" w:rsidP="005E2A60">
            <w:pPr>
              <w:pStyle w:val="ListParagraph"/>
              <w:numPr>
                <w:ilvl w:val="0"/>
                <w:numId w:val="42"/>
              </w:numPr>
              <w:tabs>
                <w:tab w:val="left" w:pos="403"/>
              </w:tabs>
              <w:spacing w:before="0" w:after="240" w:line="240" w:lineRule="atLeast"/>
              <w:ind w:leftChars="0" w:left="806" w:hanging="403"/>
              <w:rPr>
                <w:lang w:val="en-CA" w:eastAsia="ja-JP"/>
              </w:rPr>
            </w:pPr>
            <w:r w:rsidRPr="005E5B65">
              <w:rPr>
                <w:lang w:val="en-CA" w:eastAsia="ja-JP"/>
              </w:rPr>
              <w:t xml:space="preserve">A variable D0 is set equal to </w:t>
            </w:r>
            <w:r>
              <w:rPr>
                <w:lang w:val="en-CA" w:eastAsia="ja-JP"/>
              </w:rPr>
              <w:t>G</w:t>
            </w:r>
            <w:r w:rsidRPr="005E5B65">
              <w:rPr>
                <w:lang w:val="en-CA" w:eastAsia="ja-JP"/>
              </w:rPr>
              <w:t>Frame[ 0 ][ y ][ x ].</w:t>
            </w:r>
          </w:p>
          <w:p w14:paraId="4B389023" w14:textId="77777777" w:rsidR="005E2A60" w:rsidRDefault="005E2A60" w:rsidP="005E2A60">
            <w:pPr>
              <w:pStyle w:val="ListParagraph"/>
              <w:numPr>
                <w:ilvl w:val="0"/>
                <w:numId w:val="42"/>
              </w:numPr>
              <w:tabs>
                <w:tab w:val="left" w:pos="403"/>
              </w:tabs>
              <w:spacing w:before="0" w:after="240" w:line="240" w:lineRule="atLeast"/>
              <w:ind w:leftChars="0" w:left="806" w:hanging="403"/>
              <w:rPr>
                <w:lang w:val="en-CA" w:eastAsia="ja-JP"/>
              </w:rPr>
            </w:pPr>
            <w:r>
              <w:rPr>
                <w:lang w:val="en-CA" w:eastAsia="ja-JP"/>
              </w:rPr>
              <w:t>A variable D1 is derived as follows:</w:t>
            </w:r>
          </w:p>
          <w:p w14:paraId="53FE5FDC" w14:textId="77777777" w:rsidR="005E2A60" w:rsidRDefault="005E2A60" w:rsidP="005E2A60">
            <w:pPr>
              <w:pStyle w:val="ListParagraph"/>
              <w:numPr>
                <w:ilvl w:val="0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 w:left="1209" w:hanging="403"/>
              <w:rPr>
                <w:lang w:val="en-CA" w:eastAsia="ja-JP"/>
              </w:rPr>
            </w:pPr>
            <w:r w:rsidRPr="005E5B65">
              <w:rPr>
                <w:lang w:val="en-CA" w:eastAsia="ja-JP"/>
              </w:rPr>
              <w:t>If vpcc_map_count_minus1[</w:t>
            </w:r>
            <w:r>
              <w:rPr>
                <w:lang w:val="en-CA" w:eastAsia="ja-JP"/>
              </w:rPr>
              <w:t> </w:t>
            </w:r>
            <w:r w:rsidRPr="005E5B65">
              <w:rPr>
                <w:lang w:val="en-CA" w:eastAsia="ja-JP"/>
              </w:rPr>
              <w:t>atlasIdx</w:t>
            </w:r>
            <w:r>
              <w:rPr>
                <w:lang w:val="en-CA" w:eastAsia="ja-JP"/>
              </w:rPr>
              <w:t> </w:t>
            </w:r>
            <w:r w:rsidRPr="005E5B65">
              <w:rPr>
                <w:lang w:val="en-CA" w:eastAsia="ja-JP"/>
              </w:rPr>
              <w:t>] is equal to 0, a variable D1 is set equal to D0</w:t>
            </w:r>
            <w:r>
              <w:rPr>
                <w:lang w:val="en-CA" w:eastAsia="ja-JP"/>
              </w:rPr>
              <w:t> </w:t>
            </w:r>
            <w:r w:rsidRPr="005E5B65">
              <w:rPr>
                <w:lang w:val="en-CA" w:eastAsia="ja-JP"/>
              </w:rPr>
              <w:t>+</w:t>
            </w:r>
            <w:r>
              <w:rPr>
                <w:lang w:val="en-CA" w:eastAsia="ja-JP"/>
              </w:rPr>
              <w:t> </w:t>
            </w:r>
            <w:r w:rsidRPr="007039BF">
              <w:rPr>
                <w:color w:val="000000" w:themeColor="text1"/>
                <w:lang w:val="en-CA"/>
              </w:rPr>
              <w:t>asps_enhanced_occupancy_map_fix_bit_count_minus1 + 1</w:t>
            </w:r>
            <w:r w:rsidRPr="005E5B65">
              <w:rPr>
                <w:lang w:val="en-CA" w:eastAsia="ja-JP"/>
              </w:rPr>
              <w:t>.</w:t>
            </w:r>
          </w:p>
          <w:p w14:paraId="60B07042" w14:textId="77777777" w:rsidR="005E2A60" w:rsidRPr="005E5B65" w:rsidRDefault="005E2A60" w:rsidP="005E2A60">
            <w:pPr>
              <w:pStyle w:val="ListParagraph"/>
              <w:numPr>
                <w:ilvl w:val="0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 w:left="1209" w:hanging="403"/>
              <w:rPr>
                <w:lang w:val="en-CA" w:eastAsia="ja-JP"/>
              </w:rPr>
            </w:pPr>
            <w:r w:rsidRPr="005E5B65">
              <w:rPr>
                <w:lang w:val="en-CA" w:eastAsia="ja-JP"/>
              </w:rPr>
              <w:t xml:space="preserve">Otherwise ( vpcc_map_count_minus1[atlasIdx] is greater than 0 ) D1 is set equal to </w:t>
            </w:r>
            <w:r>
              <w:rPr>
                <w:lang w:val="en-CA" w:eastAsia="ja-JP"/>
              </w:rPr>
              <w:t>G</w:t>
            </w:r>
            <w:r w:rsidRPr="005E5B65">
              <w:rPr>
                <w:lang w:val="en-CA" w:eastAsia="ja-JP"/>
              </w:rPr>
              <w:t>Frame[ 1 ][ y ][ x ]</w:t>
            </w:r>
          </w:p>
          <w:p w14:paraId="6BCF7F0C" w14:textId="77777777" w:rsidR="005E2A60" w:rsidRPr="007039BF" w:rsidRDefault="005E2A60" w:rsidP="005E2A60">
            <w:pPr>
              <w:pStyle w:val="ListParagraph"/>
              <w:numPr>
                <w:ilvl w:val="0"/>
                <w:numId w:val="42"/>
              </w:numPr>
              <w:tabs>
                <w:tab w:val="left" w:pos="403"/>
              </w:tabs>
              <w:spacing w:before="0" w:after="240" w:line="240" w:lineRule="atLeast"/>
              <w:ind w:leftChars="0" w:left="806" w:hanging="403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If </w:t>
            </w:r>
            <w:r>
              <w:rPr>
                <w:color w:val="000000" w:themeColor="text1"/>
                <w:lang w:val="en-CA"/>
              </w:rPr>
              <w:t>( D1 – D0 ) is greater than 1, the following applies:</w:t>
            </w:r>
          </w:p>
          <w:p w14:paraId="1249DEDB" w14:textId="77777777" w:rsidR="005E2A60" w:rsidRDefault="005E2A60" w:rsidP="005E2A60">
            <w:pPr>
              <w:pStyle w:val="ListParagraph"/>
              <w:numPr>
                <w:ilvl w:val="0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 w:left="1209" w:hanging="403"/>
              <w:rPr>
                <w:lang w:val="en-CA" w:eastAsia="ja-JP"/>
              </w:rPr>
            </w:pPr>
            <w:r>
              <w:rPr>
                <w:color w:val="000000" w:themeColor="text1"/>
                <w:lang w:val="en-CA"/>
              </w:rPr>
              <w:t>A</w:t>
            </w:r>
            <w:r>
              <w:rPr>
                <w:lang w:val="en-CA" w:eastAsia="ja-JP"/>
              </w:rPr>
              <w:t xml:space="preserve"> variable eomCode is derived as follows:</w:t>
            </w:r>
          </w:p>
          <w:p w14:paraId="36F735D3" w14:textId="77777777" w:rsidR="005E2A60" w:rsidRDefault="005E2A60" w:rsidP="005E2A60">
            <w:pPr>
              <w:pStyle w:val="ListParagraph"/>
              <w:ind w:leftChars="0" w:left="403"/>
              <w:rPr>
                <w:lang w:val="en-CA" w:eastAsia="ja-JP"/>
              </w:rPr>
            </w:pPr>
            <w:r>
              <w:rPr>
                <w:lang w:val="en-CA" w:eastAsia="ja-JP"/>
              </w:rPr>
              <w:lastRenderedPageBreak/>
              <w:tab/>
            </w:r>
            <w:r>
              <w:rPr>
                <w:lang w:val="en-CA" w:eastAsia="ja-JP"/>
              </w:rPr>
              <w:tab/>
            </w:r>
            <w:r>
              <w:rPr>
                <w:lang w:val="en-CA" w:eastAsia="ja-JP"/>
              </w:rPr>
              <w:tab/>
              <w:t>eomCode = (1 &lt;&lt; (D1 – D0 – 1 ) ) − OFrame</w:t>
            </w:r>
            <w:r w:rsidRPr="005E5B65">
              <w:rPr>
                <w:lang w:val="en-CA" w:eastAsia="ja-JP"/>
              </w:rPr>
              <w:t>[ y ][ x ]</w:t>
            </w:r>
          </w:p>
          <w:p w14:paraId="44D8B752" w14:textId="77777777" w:rsidR="005E2A60" w:rsidRDefault="005E2A60" w:rsidP="005E2A60">
            <w:pPr>
              <w:pStyle w:val="ListParagraph"/>
              <w:numPr>
                <w:ilvl w:val="0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 w:left="1209" w:hanging="403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For b = 0 .. (D1 – D0 – 2 ), if </w:t>
            </w:r>
            <w:r w:rsidRPr="007039BF">
              <w:rPr>
                <w:lang w:val="en-CA" w:eastAsia="ja-JP"/>
              </w:rPr>
              <w:t>( ( ( </w:t>
            </w:r>
            <w:r>
              <w:rPr>
                <w:lang w:val="en-CA" w:eastAsia="ja-JP"/>
              </w:rPr>
              <w:t>eom</w:t>
            </w:r>
            <w:r w:rsidRPr="007039BF">
              <w:rPr>
                <w:lang w:val="en-CA" w:eastAsia="ja-JP"/>
              </w:rPr>
              <w:t>Code &gt;&gt; b ) &amp; 0x01 ) = = 1 )</w:t>
            </w:r>
            <w:r>
              <w:rPr>
                <w:lang w:val="en-CA" w:eastAsia="ja-JP"/>
              </w:rPr>
              <w:t>, the following applies:</w:t>
            </w:r>
          </w:p>
          <w:p w14:paraId="48FD8C32" w14:textId="77777777" w:rsidR="005E2A60" w:rsidRDefault="005E2A60" w:rsidP="005E2A60">
            <w:pPr>
              <w:pStyle w:val="ListParagraph"/>
              <w:numPr>
                <w:ilvl w:val="1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Clause </w:t>
            </w:r>
            <w:r>
              <w:rPr>
                <w:lang w:val="en-CA" w:eastAsia="ja-JP"/>
              </w:rPr>
              <w:fldChar w:fldCharType="begin"/>
            </w:r>
            <w:r>
              <w:rPr>
                <w:lang w:val="en-CA" w:eastAsia="ja-JP"/>
              </w:rPr>
              <w:instrText xml:space="preserve"> REF _Ref18619199 \w \h </w:instrText>
            </w:r>
            <w:r>
              <w:rPr>
                <w:lang w:val="en-CA" w:eastAsia="ja-JP"/>
              </w:rPr>
            </w:r>
            <w:r>
              <w:rPr>
                <w:lang w:val="en-CA" w:eastAsia="ja-JP"/>
              </w:rPr>
              <w:fldChar w:fldCharType="separate"/>
            </w:r>
            <w:r>
              <w:rPr>
                <w:lang w:val="en-CA" w:eastAsia="ja-JP"/>
              </w:rPr>
              <w:t>9.4.6</w:t>
            </w:r>
            <w:r>
              <w:rPr>
                <w:lang w:val="en-CA" w:eastAsia="ja-JP"/>
              </w:rPr>
              <w:fldChar w:fldCharType="end"/>
            </w:r>
            <w:r>
              <w:rPr>
                <w:lang w:val="en-CA" w:eastAsia="ja-JP"/>
              </w:rPr>
              <w:t xml:space="preserve"> is invoked with the patch coordinates ( u, v ), the atlas coordinates ( x, y ), the patch index p, and depth ( D0 + b + 1 ) and the output is array pos of dimension 3.</w:t>
            </w:r>
          </w:p>
          <w:p w14:paraId="41F837F9" w14:textId="77777777" w:rsidR="005E2A60" w:rsidRPr="006D76CB" w:rsidRDefault="005E2A60" w:rsidP="005E2A60">
            <w:pPr>
              <w:pStyle w:val="ListParagraph"/>
              <w:numPr>
                <w:ilvl w:val="1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>The vector, pos, is copied over to a new entry in RecPcGeo.</w:t>
            </w:r>
          </w:p>
          <w:p w14:paraId="6A88352E" w14:textId="77777777" w:rsidR="005E2A60" w:rsidRDefault="005E2A60" w:rsidP="005E2A60">
            <w:pPr>
              <w:pStyle w:val="ListParagraph"/>
              <w:ind w:leftChars="0" w:left="1440"/>
              <w:jc w:val="left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>for( n=0; n &lt; 3; n++ )</w:t>
            </w:r>
          </w:p>
          <w:p w14:paraId="066D0ADE" w14:textId="77777777" w:rsidR="005E2A60" w:rsidRPr="006D76CB" w:rsidRDefault="005E2A60" w:rsidP="005E2A60">
            <w:pPr>
              <w:pStyle w:val="ListParagraph"/>
              <w:ind w:leftChars="0" w:left="1612"/>
              <w:jc w:val="left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>RecPcGeo[ PointCnt ][ n ] = pos[ n ]</w:t>
            </w:r>
          </w:p>
          <w:p w14:paraId="2046A25E" w14:textId="27232F2B" w:rsidR="005E2A60" w:rsidRPr="006D76CB" w:rsidRDefault="00B4289E" w:rsidP="00B4289E">
            <w:pPr>
              <w:pStyle w:val="ListParagraph"/>
              <w:tabs>
                <w:tab w:val="left" w:pos="403"/>
              </w:tabs>
              <w:spacing w:before="0" w:after="240" w:line="240" w:lineRule="atLeast"/>
              <w:ind w:leftChars="0" w:left="760"/>
              <w:rPr>
                <w:color w:val="000000" w:themeColor="text1"/>
                <w:lang w:val="en-CA"/>
              </w:rPr>
            </w:pPr>
            <w:r w:rsidRPr="00E3518D">
              <w:rPr>
                <w:color w:val="000000" w:themeColor="text1"/>
                <w:highlight w:val="yellow"/>
                <w:lang w:val="en-CA"/>
              </w:rPr>
              <w:t xml:space="preserve">If p is epdu_member_patch_list[eomPtchIdx][ </w:t>
            </w:r>
            <w:r w:rsidR="00A95239">
              <w:rPr>
                <w:color w:val="000000" w:themeColor="text1"/>
                <w:highlight w:val="yellow"/>
                <w:lang w:val="en-CA"/>
              </w:rPr>
              <w:t>i</w:t>
            </w:r>
            <w:r w:rsidR="00A95239" w:rsidRPr="00E3518D">
              <w:rPr>
                <w:color w:val="000000" w:themeColor="text1"/>
                <w:highlight w:val="yellow"/>
                <w:lang w:val="en-CA"/>
              </w:rPr>
              <w:t xml:space="preserve"> </w:t>
            </w:r>
            <w:r w:rsidRPr="00E3518D">
              <w:rPr>
                <w:color w:val="000000" w:themeColor="text1"/>
                <w:highlight w:val="yellow"/>
                <w:lang w:val="en-CA"/>
              </w:rPr>
              <w:t>],</w:t>
            </w:r>
            <w:r w:rsidRPr="00E3518D">
              <w:rPr>
                <w:color w:val="000000" w:themeColor="text1"/>
                <w:lang w:val="en-CA"/>
              </w:rPr>
              <w:t xml:space="preserve"> f</w:t>
            </w:r>
            <w:r w:rsidR="005E2A60" w:rsidRPr="00E3518D">
              <w:rPr>
                <w:color w:val="000000" w:themeColor="text1"/>
                <w:lang w:val="en-CA"/>
              </w:rPr>
              <w:t xml:space="preserve">or </w:t>
            </w:r>
            <w:r w:rsidR="005E2A60" w:rsidRPr="006D76CB">
              <w:rPr>
                <w:color w:val="000000" w:themeColor="text1"/>
                <w:lang w:val="en-CA"/>
              </w:rPr>
              <w:t>aIdx = 0 .. ai_attribute_count[ atlasIdx ]− 1, attributes are assigned to the newly added point as follows:</w:t>
            </w:r>
          </w:p>
          <w:p w14:paraId="50CFC112" w14:textId="07C6F7BA" w:rsidR="005E2A60" w:rsidRPr="00EC18BA" w:rsidRDefault="005E2A60" w:rsidP="005E2A60">
            <w:pPr>
              <w:pStyle w:val="ListParagraph"/>
              <w:ind w:leftChars="0" w:left="1612"/>
              <w:rPr>
                <w:strike/>
                <w:color w:val="000000" w:themeColor="text1"/>
                <w:lang w:val="en-CA"/>
              </w:rPr>
            </w:pPr>
            <w:r w:rsidRPr="00EC18BA">
              <w:rPr>
                <w:strike/>
                <w:highlight w:val="yellow"/>
                <w:lang w:val="en-CA" w:eastAsia="ja-JP"/>
              </w:rPr>
              <w:t xml:space="preserve">eomPos = EomPointOffset[p] + </w:t>
            </w:r>
            <w:r w:rsidRPr="00EC18BA">
              <w:rPr>
                <w:strike/>
                <w:color w:val="000000" w:themeColor="text1"/>
                <w:highlight w:val="yellow"/>
                <w:lang w:val="en-CA"/>
              </w:rPr>
              <w:t>eomPointCnt</w:t>
            </w:r>
          </w:p>
          <w:p w14:paraId="4D2EAFF9" w14:textId="0DFE26F2" w:rsidR="005E2A60" w:rsidRPr="006D76CB" w:rsidRDefault="005E2A60" w:rsidP="005E2A60">
            <w:pPr>
              <w:pStyle w:val="ListParagraph"/>
              <w:ind w:leftChars="0" w:left="1612"/>
              <w:rPr>
                <w:color w:val="000000" w:themeColor="text1"/>
                <w:lang w:val="en-CA"/>
              </w:rPr>
            </w:pPr>
            <w:r>
              <w:rPr>
                <w:color w:val="000000" w:themeColor="text1"/>
                <w:lang w:val="en-CA"/>
              </w:rPr>
              <w:t>inBlockPos</w:t>
            </w:r>
            <w:r w:rsidR="00AD4F53">
              <w:rPr>
                <w:color w:val="000000" w:themeColor="text1"/>
                <w:lang w:val="en-CA"/>
              </w:rPr>
              <w:t> </w:t>
            </w:r>
            <w:r>
              <w:rPr>
                <w:color w:val="000000" w:themeColor="text1"/>
                <w:lang w:val="en-CA"/>
              </w:rPr>
              <w:t>=</w:t>
            </w:r>
            <w:r w:rsidR="00AD4F53">
              <w:rPr>
                <w:color w:val="000000" w:themeColor="text1"/>
                <w:lang w:val="en-CA"/>
              </w:rPr>
              <w:t> </w:t>
            </w:r>
            <w:r w:rsidR="00EC18BA" w:rsidRPr="006D76CB">
              <w:rPr>
                <w:color w:val="000000" w:themeColor="text1"/>
                <w:lang w:val="en-CA"/>
              </w:rPr>
              <w:t>eom</w:t>
            </w:r>
            <w:r w:rsidR="00EC18BA">
              <w:rPr>
                <w:color w:val="000000" w:themeColor="text1"/>
                <w:lang w:val="en-CA"/>
              </w:rPr>
              <w:t>Point</w:t>
            </w:r>
            <w:r w:rsidR="00EC18BA" w:rsidRPr="006D76CB">
              <w:rPr>
                <w:color w:val="000000" w:themeColor="text1"/>
                <w:lang w:val="en-CA"/>
              </w:rPr>
              <w:t>Cnt</w:t>
            </w:r>
            <w:r w:rsidR="00EC18BA">
              <w:rPr>
                <w:color w:val="000000" w:themeColor="text1"/>
                <w:lang w:val="en-CA"/>
              </w:rPr>
              <w:t>[</w:t>
            </w:r>
            <w:r w:rsidR="00EC18BA" w:rsidRPr="00E3518D">
              <w:rPr>
                <w:color w:val="000000" w:themeColor="text1"/>
                <w:highlight w:val="yellow"/>
                <w:lang w:val="en-CA"/>
              </w:rPr>
              <w:t>eomPtchIdx</w:t>
            </w:r>
            <w:r w:rsidR="00EC18BA">
              <w:rPr>
                <w:color w:val="000000" w:themeColor="text1"/>
                <w:highlight w:val="yellow"/>
                <w:lang w:val="en-CA"/>
              </w:rPr>
              <w:t>]</w:t>
            </w:r>
            <w:r w:rsidRPr="006D76CB">
              <w:rPr>
                <w:color w:val="000000" w:themeColor="text1"/>
                <w:lang w:val="en-CA"/>
              </w:rPr>
              <w:t>% ( PatchPackingBlockSize</w:t>
            </w:r>
            <w:r>
              <w:rPr>
                <w:color w:val="000000" w:themeColor="text1"/>
                <w:lang w:val="en-CA"/>
              </w:rPr>
              <w:t> * </w:t>
            </w:r>
            <w:r w:rsidRPr="006D76CB">
              <w:rPr>
                <w:color w:val="000000" w:themeColor="text1"/>
                <w:lang w:val="en-CA"/>
              </w:rPr>
              <w:t>PatchPackingBlockSize )</w:t>
            </w:r>
          </w:p>
          <w:p w14:paraId="1321B488" w14:textId="6A28D7F8" w:rsidR="005E2A60" w:rsidRPr="006D76CB" w:rsidRDefault="005E2A60" w:rsidP="005E2A60">
            <w:pPr>
              <w:spacing w:before="20" w:after="20"/>
              <w:ind w:left="1612"/>
              <w:rPr>
                <w:lang w:val="en-CA" w:eastAsia="ja-JP"/>
              </w:rPr>
            </w:pPr>
            <w:r w:rsidRPr="006D76CB">
              <w:t>n</w:t>
            </w:r>
            <w:r>
              <w:t>b</w:t>
            </w:r>
            <w:r w:rsidRPr="006D76CB">
              <w:t xml:space="preserve">Block = </w:t>
            </w:r>
            <w:r w:rsidR="00EC18BA" w:rsidRPr="006D76CB">
              <w:rPr>
                <w:color w:val="000000" w:themeColor="text1"/>
                <w:lang w:val="en-CA"/>
              </w:rPr>
              <w:t>eom</w:t>
            </w:r>
            <w:r w:rsidR="00EC18BA">
              <w:rPr>
                <w:color w:val="000000" w:themeColor="text1"/>
                <w:lang w:val="en-CA"/>
              </w:rPr>
              <w:t>Point</w:t>
            </w:r>
            <w:r w:rsidR="00EC18BA" w:rsidRPr="006D76CB">
              <w:rPr>
                <w:color w:val="000000" w:themeColor="text1"/>
                <w:lang w:val="en-CA"/>
              </w:rPr>
              <w:t>Cnt</w:t>
            </w:r>
            <w:r w:rsidR="00EC18BA">
              <w:rPr>
                <w:color w:val="000000" w:themeColor="text1"/>
                <w:lang w:val="en-CA"/>
              </w:rPr>
              <w:t>[</w:t>
            </w:r>
            <w:r w:rsidR="00EC18BA" w:rsidRPr="00E3518D">
              <w:rPr>
                <w:color w:val="000000" w:themeColor="text1"/>
                <w:highlight w:val="yellow"/>
                <w:lang w:val="en-CA"/>
              </w:rPr>
              <w:t>eomPtchIdx</w:t>
            </w:r>
            <w:r w:rsidR="00EC18BA">
              <w:rPr>
                <w:color w:val="000000" w:themeColor="text1"/>
                <w:highlight w:val="yellow"/>
                <w:lang w:val="en-CA"/>
              </w:rPr>
              <w:t>]</w:t>
            </w:r>
            <w:r w:rsidRPr="006D76CB">
              <w:rPr>
                <w:lang w:val="en-CA" w:eastAsia="ja-JP"/>
              </w:rPr>
              <w:t>/ (</w:t>
            </w:r>
            <w:r w:rsidRPr="006D76CB">
              <w:rPr>
                <w:color w:val="000000" w:themeColor="text1"/>
                <w:lang w:val="en-CA"/>
              </w:rPr>
              <w:t>PatchPackingBlockSize * PatchPackingBlockSize )</w:t>
            </w:r>
          </w:p>
          <w:p w14:paraId="0F178D6A" w14:textId="77777777" w:rsidR="005E2A60" w:rsidRPr="006D76CB" w:rsidRDefault="005E2A60" w:rsidP="005E2A60">
            <w:pPr>
              <w:spacing w:before="20" w:after="20"/>
              <w:ind w:left="320"/>
              <w:rPr>
                <w:lang w:val="en-CA" w:eastAsia="ja-JP"/>
              </w:rPr>
            </w:pPr>
          </w:p>
          <w:p w14:paraId="1598E457" w14:textId="77777777" w:rsidR="005E2A60" w:rsidRPr="006D76CB" w:rsidRDefault="005E2A60" w:rsidP="005E2A60">
            <w:pPr>
              <w:ind w:left="1209" w:firstLine="403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 xml:space="preserve">xBlock = </w:t>
            </w:r>
            <w:r w:rsidRPr="006D76CB">
              <w:t>n</w:t>
            </w:r>
            <w:r>
              <w:t>b</w:t>
            </w:r>
            <w:r w:rsidRPr="006D76CB">
              <w:t>Block</w:t>
            </w:r>
            <w:r w:rsidRPr="006D76CB">
              <w:rPr>
                <w:color w:val="000000" w:themeColor="text1"/>
                <w:lang w:val="en-CA"/>
              </w:rPr>
              <w:t> % ( </w:t>
            </w:r>
            <w:r w:rsidRPr="006D76CB">
              <w:rPr>
                <w:lang w:val="en-CA" w:eastAsia="ja-JP"/>
              </w:rPr>
              <w:t>EomPatch2dSizeX [ p ]/ </w:t>
            </w:r>
            <w:r w:rsidRPr="006D76CB">
              <w:rPr>
                <w:color w:val="000000" w:themeColor="text1"/>
                <w:lang w:val="en-CA"/>
              </w:rPr>
              <w:t>PatchPackingBlockSize )</w:t>
            </w:r>
          </w:p>
          <w:p w14:paraId="257CA65D" w14:textId="77777777" w:rsidR="005E2A60" w:rsidRPr="006D76CB" w:rsidRDefault="005E2A60" w:rsidP="005E2A60">
            <w:pPr>
              <w:ind w:left="1209" w:firstLine="403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 xml:space="preserve">yBlock = </w:t>
            </w:r>
            <w:r w:rsidRPr="006D76CB">
              <w:t>n</w:t>
            </w:r>
            <w:r>
              <w:t>b</w:t>
            </w:r>
            <w:r w:rsidRPr="006D76CB">
              <w:t>Block</w:t>
            </w:r>
            <w:r w:rsidRPr="006D76CB">
              <w:rPr>
                <w:color w:val="000000" w:themeColor="text1"/>
                <w:lang w:val="en-CA"/>
              </w:rPr>
              <w:t> / ( </w:t>
            </w:r>
            <w:r w:rsidRPr="006D76CB">
              <w:rPr>
                <w:lang w:val="en-CA" w:eastAsia="ja-JP"/>
              </w:rPr>
              <w:t>EomPatch2dSizeY [ p ]/ </w:t>
            </w:r>
            <w:r w:rsidRPr="006D76CB">
              <w:rPr>
                <w:color w:val="000000" w:themeColor="text1"/>
                <w:lang w:val="en-CA"/>
              </w:rPr>
              <w:t>PatchPackingBlockSize )</w:t>
            </w:r>
          </w:p>
          <w:p w14:paraId="3A06FF93" w14:textId="77777777" w:rsidR="005E2A60" w:rsidRPr="006D76CB" w:rsidRDefault="005E2A60" w:rsidP="005E2A60">
            <w:pPr>
              <w:ind w:left="1209" w:firstLine="403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>xx = xBlock * PatchPackingBlockSize + </w:t>
            </w:r>
            <w:r>
              <w:rPr>
                <w:color w:val="000000" w:themeColor="text1"/>
                <w:lang w:val="en-CA"/>
              </w:rPr>
              <w:t>inBlockPos</w:t>
            </w:r>
            <w:r w:rsidRPr="006D76CB">
              <w:rPr>
                <w:color w:val="000000" w:themeColor="text1"/>
                <w:lang w:val="en-CA"/>
              </w:rPr>
              <w:t xml:space="preserve"> % PatchPackingBlockSize </w:t>
            </w:r>
          </w:p>
          <w:p w14:paraId="39877050" w14:textId="77777777" w:rsidR="005E2A60" w:rsidRPr="006D76CB" w:rsidRDefault="005E2A60" w:rsidP="005E2A60">
            <w:pPr>
              <w:ind w:left="1209" w:firstLine="403"/>
              <w:rPr>
                <w:color w:val="000000" w:themeColor="text1"/>
                <w:lang w:val="en-CA"/>
              </w:rPr>
            </w:pPr>
            <w:r>
              <w:rPr>
                <w:lang w:val="en-CA" w:eastAsia="ja-JP"/>
              </w:rPr>
              <w:t xml:space="preserve">+ </w:t>
            </w:r>
            <w:r w:rsidRPr="006D76CB">
              <w:rPr>
                <w:lang w:val="en-CA" w:eastAsia="ja-JP"/>
              </w:rPr>
              <w:t>EomPatch2dShiftX[ p ]</w:t>
            </w:r>
          </w:p>
          <w:p w14:paraId="1BEC7299" w14:textId="77777777" w:rsidR="005E2A60" w:rsidRPr="006D76CB" w:rsidRDefault="005E2A60" w:rsidP="005E2A60">
            <w:pPr>
              <w:ind w:left="1209" w:firstLine="403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>yy = yBlock * PatchPackingBlockSize + </w:t>
            </w:r>
            <w:r>
              <w:rPr>
                <w:color w:val="000000" w:themeColor="text1"/>
                <w:lang w:val="en-CA"/>
              </w:rPr>
              <w:t>inBlockPos</w:t>
            </w:r>
            <w:r w:rsidRPr="006D76CB">
              <w:rPr>
                <w:color w:val="000000" w:themeColor="text1"/>
                <w:lang w:val="en-CA"/>
              </w:rPr>
              <w:t xml:space="preserve"> / PatchPackingBlockSize</w:t>
            </w:r>
          </w:p>
          <w:p w14:paraId="58F520A3" w14:textId="77777777" w:rsidR="005E2A60" w:rsidRPr="006D76CB" w:rsidRDefault="005E2A60" w:rsidP="005E2A60">
            <w:pPr>
              <w:ind w:left="1209" w:firstLine="403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 xml:space="preserve">+ </w:t>
            </w:r>
            <w:r w:rsidRPr="006D76CB">
              <w:rPr>
                <w:lang w:val="en-CA" w:eastAsia="ja-JP"/>
              </w:rPr>
              <w:t>EomPatch2dShiftY[ p ]</w:t>
            </w:r>
          </w:p>
          <w:p w14:paraId="4EF1EAE0" w14:textId="77777777" w:rsidR="005E2A60" w:rsidRDefault="005E2A60" w:rsidP="005E2A60">
            <w:pPr>
              <w:ind w:left="1932" w:hanging="403"/>
              <w:jc w:val="left"/>
              <w:rPr>
                <w:color w:val="000000" w:themeColor="text1"/>
                <w:lang w:val="en-CA"/>
              </w:rPr>
            </w:pPr>
            <w:r>
              <w:rPr>
                <w:color w:val="000000" w:themeColor="text1"/>
                <w:lang w:val="en-CA"/>
              </w:rPr>
              <w:t>a</w:t>
            </w:r>
            <w:r w:rsidRPr="006D76CB">
              <w:rPr>
                <w:color w:val="000000" w:themeColor="text1"/>
                <w:lang w:val="en-CA"/>
              </w:rPr>
              <w:t>ttrDim = ai_attribute_dimension_minus1[ atlasIdx ][ aIdx ] + 1</w:t>
            </w:r>
          </w:p>
          <w:p w14:paraId="31CC6F2A" w14:textId="77777777" w:rsidR="005E2A60" w:rsidRDefault="005E2A60" w:rsidP="005E2A60">
            <w:pPr>
              <w:ind w:left="1932" w:hanging="403"/>
              <w:jc w:val="left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>for( cIdx = 0; cIdx  &lt;  attrDim; cIdx+ + )</w:t>
            </w:r>
          </w:p>
          <w:p w14:paraId="0AD1654B" w14:textId="77777777" w:rsidR="005E2A60" w:rsidRDefault="005E2A60" w:rsidP="005E2A60">
            <w:pPr>
              <w:ind w:left="2335" w:hanging="403"/>
              <w:jc w:val="left"/>
              <w:rPr>
                <w:color w:val="000000" w:themeColor="text1"/>
                <w:lang w:val="en-CA"/>
              </w:rPr>
            </w:pPr>
            <w:r w:rsidRPr="006D76CB">
              <w:rPr>
                <w:color w:val="000000" w:themeColor="text1"/>
                <w:lang w:val="en-CA"/>
              </w:rPr>
              <w:t>RecPcAttr[ PointCnt ][ aIdx ][ cIdx ] = AFrame[ aIdx ][ 0 ][ cIdx ][ yy ][ xx ]</w:t>
            </w:r>
          </w:p>
          <w:p w14:paraId="1E27A938" w14:textId="77777777" w:rsidR="005E2A60" w:rsidRPr="00373E6A" w:rsidRDefault="005E2A60" w:rsidP="005E2A60">
            <w:pPr>
              <w:ind w:left="2335" w:hanging="403"/>
              <w:jc w:val="left"/>
              <w:rPr>
                <w:color w:val="000000" w:themeColor="text1"/>
                <w:lang w:val="en-CA"/>
              </w:rPr>
            </w:pPr>
            <w:r w:rsidRPr="00373E6A">
              <w:rPr>
                <w:color w:val="000000" w:themeColor="text1"/>
                <w:lang w:val="en-CA"/>
              </w:rPr>
              <w:t>AttrPresent[ PointCnt ] = 1</w:t>
            </w:r>
          </w:p>
          <w:p w14:paraId="72937AF2" w14:textId="598FEBD5" w:rsidR="005E2A60" w:rsidRPr="00373E6A" w:rsidRDefault="00727EC1" w:rsidP="005E2A60">
            <w:pPr>
              <w:pStyle w:val="ListParagraph"/>
              <w:numPr>
                <w:ilvl w:val="1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/>
              <w:rPr>
                <w:color w:val="000000" w:themeColor="text1"/>
                <w:highlight w:val="yellow"/>
                <w:lang w:val="en-CA"/>
              </w:rPr>
            </w:pPr>
            <w:r w:rsidRPr="00373E6A">
              <w:rPr>
                <w:color w:val="000000" w:themeColor="text1"/>
                <w:highlight w:val="yellow"/>
                <w:lang w:val="en-CA"/>
              </w:rPr>
              <w:t>eomPointCnt[eomPtchIdx ]</w:t>
            </w:r>
            <w:r w:rsidR="00EC18BA" w:rsidRPr="00373E6A">
              <w:rPr>
                <w:color w:val="000000" w:themeColor="text1"/>
                <w:highlight w:val="yellow"/>
                <w:lang w:val="en-CA"/>
              </w:rPr>
              <w:t xml:space="preserve"> </w:t>
            </w:r>
            <w:r w:rsidR="005E2A60" w:rsidRPr="00373E6A">
              <w:rPr>
                <w:color w:val="000000" w:themeColor="text1"/>
                <w:highlight w:val="yellow"/>
                <w:lang w:val="en-CA"/>
              </w:rPr>
              <w:t>+= 1</w:t>
            </w:r>
          </w:p>
          <w:p w14:paraId="6D60D390" w14:textId="657A3249" w:rsidR="007A76A3" w:rsidRPr="00373E6A" w:rsidRDefault="005E2A60" w:rsidP="000C16B5">
            <w:pPr>
              <w:pStyle w:val="ListParagraph"/>
              <w:numPr>
                <w:ilvl w:val="1"/>
                <w:numId w:val="41"/>
              </w:numPr>
              <w:tabs>
                <w:tab w:val="left" w:pos="403"/>
              </w:tabs>
              <w:spacing w:before="0" w:after="240" w:line="240" w:lineRule="atLeast"/>
              <w:ind w:leftChars="0"/>
              <w:rPr>
                <w:color w:val="000000" w:themeColor="text1"/>
                <w:lang w:val="en-CA"/>
              </w:rPr>
            </w:pPr>
            <w:r w:rsidRPr="00373E6A">
              <w:rPr>
                <w:color w:val="000000" w:themeColor="text1"/>
                <w:lang w:val="en-CA"/>
              </w:rPr>
              <w:t>PointCnt += 1</w:t>
            </w:r>
            <w:r w:rsidR="007A76A3" w:rsidRPr="00373E6A">
              <w:rPr>
                <w:color w:val="000000" w:themeColor="text1"/>
                <w:lang w:val="en-CA"/>
              </w:rPr>
              <w:t xml:space="preserve"> </w:t>
            </w:r>
          </w:p>
          <w:p w14:paraId="1386991A" w14:textId="0856E591" w:rsidR="00310FE6" w:rsidRPr="007A76A3" w:rsidRDefault="00310FE6" w:rsidP="007A76A3">
            <w:pPr>
              <w:tabs>
                <w:tab w:val="left" w:pos="403"/>
              </w:tabs>
              <w:spacing w:before="0" w:after="240" w:line="240" w:lineRule="atLeast"/>
              <w:ind w:left="1080"/>
              <w:rPr>
                <w:color w:val="000000" w:themeColor="text1"/>
                <w:lang w:val="en-CA"/>
              </w:rPr>
            </w:pPr>
          </w:p>
          <w:p w14:paraId="0765046E" w14:textId="77777777" w:rsidR="00CB437D" w:rsidRDefault="00CB437D" w:rsidP="005067DC">
            <w:pPr>
              <w:rPr>
                <w:lang w:val="en-CA"/>
              </w:rPr>
            </w:pPr>
          </w:p>
        </w:tc>
      </w:tr>
    </w:tbl>
    <w:p w14:paraId="2471EE7B" w14:textId="77777777" w:rsidR="00E366C4" w:rsidRDefault="00E366C4" w:rsidP="005067DC">
      <w:pPr>
        <w:rPr>
          <w:lang w:val="en-CA"/>
        </w:rPr>
      </w:pPr>
    </w:p>
    <w:p w14:paraId="6213A779" w14:textId="3BF23EED" w:rsidR="00376621" w:rsidRDefault="00376621" w:rsidP="004860C1">
      <w:pPr>
        <w:pStyle w:val="Heading3"/>
      </w:pPr>
      <w:r w:rsidRPr="00A04CF6">
        <w:lastRenderedPageBreak/>
        <w:t>afps_eom_number_of_patch_bit_count_minus1</w:t>
      </w:r>
      <w:r w:rsidR="00F41F70">
        <w:t xml:space="preserve"> and</w:t>
      </w:r>
      <w:r w:rsidR="003F35B3">
        <w:t xml:space="preserve"> </w:t>
      </w:r>
      <w:r w:rsidRPr="00A04CF6">
        <w:t>afps_eom_max_bit_count_minus1</w:t>
      </w:r>
    </w:p>
    <w:p w14:paraId="270CB09D" w14:textId="65C6296D" w:rsidR="00376621" w:rsidRDefault="00AD4F53" w:rsidP="00376621">
      <w:r>
        <w:t xml:space="preserve">The syntax element </w:t>
      </w:r>
      <w:r w:rsidR="00376621" w:rsidRPr="00A04CF6">
        <w:t>afps_eom_number_of_patch_bit_count_minus1</w:t>
      </w:r>
      <w:r w:rsidR="00376621">
        <w:t xml:space="preserve"> is</w:t>
      </w:r>
      <w:r w:rsidR="00376621" w:rsidRPr="00A04CF6">
        <w:t xml:space="preserve"> </w:t>
      </w:r>
      <w:r w:rsidR="00376621">
        <w:t xml:space="preserve">used to signal </w:t>
      </w:r>
      <w:r w:rsidR="00376621" w:rsidRPr="0063650B">
        <w:t>epdu_patch_count_minus1[ patchIdx ]</w:t>
      </w:r>
      <w:r w:rsidR="006F7396">
        <w:t>. We</w:t>
      </w:r>
      <w:r w:rsidR="00376621">
        <w:t xml:space="preserve"> suggest to signal</w:t>
      </w:r>
      <w:r>
        <w:t xml:space="preserve"> the syntax element</w:t>
      </w:r>
      <w:r w:rsidR="00376621">
        <w:t xml:space="preserve"> </w:t>
      </w:r>
      <w:r w:rsidR="00376621" w:rsidRPr="000F5CF3">
        <w:t>epdu_patch_count_minus1[</w:t>
      </w:r>
      <w:r>
        <w:t> </w:t>
      </w:r>
      <w:r w:rsidR="00376621" w:rsidRPr="000F5CF3">
        <w:t>patchIdx</w:t>
      </w:r>
      <w:r>
        <w:t> </w:t>
      </w:r>
      <w:r w:rsidR="00376621" w:rsidRPr="000F5CF3">
        <w:t>]</w:t>
      </w:r>
      <w:r w:rsidR="006F7396">
        <w:t xml:space="preserve"> with a fixed bit </w:t>
      </w:r>
      <w:r w:rsidR="00B555FD">
        <w:t>size</w:t>
      </w:r>
      <w:r w:rsidR="008216C6">
        <w:t xml:space="preserve"> such as 8</w:t>
      </w:r>
      <w:r w:rsidR="00B555FD">
        <w:t xml:space="preserve"> </w:t>
      </w:r>
      <w:r w:rsidR="00376621">
        <w:t xml:space="preserve">instead of </w:t>
      </w:r>
      <w:r w:rsidR="008216C6">
        <w:t xml:space="preserve">signaling its </w:t>
      </w:r>
      <w:r w:rsidR="00376621">
        <w:t>bit</w:t>
      </w:r>
      <w:r w:rsidR="00B555FD">
        <w:t xml:space="preserve"> siz</w:t>
      </w:r>
      <w:r w:rsidR="008216C6">
        <w:t>e</w:t>
      </w:r>
      <w:r w:rsidR="004E2CF4">
        <w:t xml:space="preserve"> or using ue(v) coding</w:t>
      </w:r>
      <w:r w:rsidR="004E2CF4">
        <w:rPr>
          <w:rStyle w:val="FootnoteReference"/>
        </w:rPr>
        <w:footnoteReference w:id="1"/>
      </w:r>
      <w:r w:rsidR="008216C6">
        <w:t>.</w:t>
      </w:r>
      <w:r w:rsidR="007758D4">
        <w:t xml:space="preserve"> </w:t>
      </w:r>
      <w:r w:rsidR="00E10A41">
        <w:t xml:space="preserve"> </w:t>
      </w:r>
      <w:r w:rsidR="004E2CF4">
        <w:t xml:space="preserve">The syntax element </w:t>
      </w:r>
      <w:r w:rsidR="007758D4" w:rsidRPr="007758D4">
        <w:t>afps_eom_max_bit_count_minus1</w:t>
      </w:r>
      <w:r w:rsidR="007758D4">
        <w:t xml:space="preserve"> </w:t>
      </w:r>
      <w:r w:rsidR="004E2CF4">
        <w:t xml:space="preserve">then </w:t>
      </w:r>
      <w:r w:rsidR="007758D4">
        <w:t xml:space="preserve">is not needed based on the previous suggestion. </w:t>
      </w:r>
      <w:r w:rsidR="00AF010F">
        <w:t>The syntax change is as follow</w:t>
      </w:r>
      <w:r w:rsidR="004E2CF4">
        <w:t>s</w:t>
      </w:r>
      <w:r w:rsidR="00AF010F">
        <w:t>:</w:t>
      </w:r>
      <w:r w:rsidR="00376621">
        <w:t xml:space="preserve">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8196"/>
        <w:gridCol w:w="1149"/>
      </w:tblGrid>
      <w:tr w:rsidR="00E35F87" w:rsidRPr="005A5950" w14:paraId="7852A675" w14:textId="77777777" w:rsidTr="00F70979">
        <w:trPr>
          <w:jc w:val="center"/>
        </w:trPr>
        <w:tc>
          <w:tcPr>
            <w:tcW w:w="4385" w:type="pct"/>
          </w:tcPr>
          <w:p w14:paraId="1E163425" w14:textId="77777777" w:rsidR="00E35F87" w:rsidRPr="005A5950" w:rsidRDefault="00E35F87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>atlas_frame</w:t>
            </w:r>
            <w:r w:rsidRPr="0060102D">
              <w:rPr>
                <w:bCs/>
                <w:color w:val="000000" w:themeColor="text1"/>
                <w:sz w:val="20"/>
                <w:szCs w:val="20"/>
                <w:lang w:val="en-CA"/>
              </w:rPr>
              <w:t>_parameter_set</w:t>
            </w: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>_rbsp</w:t>
            </w:r>
            <w:r w:rsidRPr="005A5950">
              <w:rPr>
                <w:color w:val="000000" w:themeColor="text1"/>
                <w:sz w:val="20"/>
                <w:szCs w:val="20"/>
                <w:lang w:val="en-CA"/>
              </w:rPr>
              <w:t>( ) {</w:t>
            </w:r>
          </w:p>
        </w:tc>
        <w:tc>
          <w:tcPr>
            <w:tcW w:w="615" w:type="pct"/>
          </w:tcPr>
          <w:p w14:paraId="54DB337A" w14:textId="77777777" w:rsidR="00E35F87" w:rsidRPr="005A5950" w:rsidRDefault="00E35F87" w:rsidP="00F70979">
            <w:pPr>
              <w:spacing w:before="20" w:after="20"/>
              <w:jc w:val="center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5A5950">
              <w:rPr>
                <w:b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E35F87" w:rsidRPr="00051BA8" w14:paraId="260809D8" w14:textId="77777777" w:rsidTr="00F70979">
        <w:trPr>
          <w:jc w:val="center"/>
        </w:trPr>
        <w:tc>
          <w:tcPr>
            <w:tcW w:w="4385" w:type="pct"/>
          </w:tcPr>
          <w:p w14:paraId="15C8E03A" w14:textId="77777777" w:rsidR="00E35F87" w:rsidRPr="00051BA8" w:rsidRDefault="00E35F87" w:rsidP="00F70979">
            <w:pPr>
              <w:spacing w:before="20" w:after="20"/>
              <w:rPr>
                <w:b/>
                <w:color w:val="000000" w:themeColor="text1"/>
                <w:sz w:val="20"/>
                <w:szCs w:val="20"/>
                <w:lang w:val="en-CA"/>
              </w:rPr>
            </w:pPr>
            <w:r w:rsidRPr="00051BA8">
              <w:rPr>
                <w:b/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b/>
                <w:color w:val="000000" w:themeColor="text1"/>
                <w:sz w:val="20"/>
                <w:szCs w:val="20"/>
                <w:lang w:val="en-CA"/>
              </w:rPr>
              <w:t>…</w:t>
            </w:r>
          </w:p>
        </w:tc>
        <w:tc>
          <w:tcPr>
            <w:tcW w:w="615" w:type="pct"/>
          </w:tcPr>
          <w:p w14:paraId="564EBF26" w14:textId="77777777" w:rsidR="00E35F87" w:rsidRPr="00051BA8" w:rsidRDefault="00E35F87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E35F87" w:rsidRPr="00051BA8" w14:paraId="61FA866D" w14:textId="77777777" w:rsidTr="00F70979">
        <w:trPr>
          <w:jc w:val="center"/>
        </w:trPr>
        <w:tc>
          <w:tcPr>
            <w:tcW w:w="4385" w:type="pct"/>
          </w:tcPr>
          <w:p w14:paraId="1D6E72AC" w14:textId="77777777" w:rsidR="00E35F87" w:rsidRPr="00673493" w:rsidRDefault="00E35F87" w:rsidP="00F70979">
            <w:pPr>
              <w:spacing w:before="20" w:after="20"/>
              <w:jc w:val="left"/>
              <w:rPr>
                <w:bCs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673493">
              <w:rPr>
                <w:bCs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  <w:t>if( asps_enhanced_occupancy_map_for_depth_flag &amp;&amp;</w:t>
            </w:r>
            <w:r w:rsidRPr="00673493">
              <w:rPr>
                <w:bCs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br/>
            </w:r>
            <w:r w:rsidRPr="00673493">
              <w:rPr>
                <w:bCs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  <w:t>asps_enhanced_occupancy_map_attribute_patch_present_flag ) {</w:t>
            </w:r>
          </w:p>
        </w:tc>
        <w:tc>
          <w:tcPr>
            <w:tcW w:w="615" w:type="pct"/>
          </w:tcPr>
          <w:p w14:paraId="3131E3BD" w14:textId="77777777" w:rsidR="00E35F87" w:rsidRPr="00673493" w:rsidRDefault="00E35F87" w:rsidP="00F70979">
            <w:pPr>
              <w:spacing w:before="20" w:after="20"/>
              <w:jc w:val="center"/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</w:p>
        </w:tc>
      </w:tr>
      <w:tr w:rsidR="00E35F87" w:rsidRPr="00051BA8" w14:paraId="52A4DE6D" w14:textId="77777777" w:rsidTr="00F70979">
        <w:trPr>
          <w:jc w:val="center"/>
        </w:trPr>
        <w:tc>
          <w:tcPr>
            <w:tcW w:w="4385" w:type="pct"/>
          </w:tcPr>
          <w:p w14:paraId="6303E959" w14:textId="77777777" w:rsidR="00E35F87" w:rsidRPr="00673493" w:rsidRDefault="00E35F87" w:rsidP="00F70979">
            <w:pPr>
              <w:spacing w:before="20" w:after="20"/>
              <w:jc w:val="left"/>
              <w:rPr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673493">
              <w:rPr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</w:r>
            <w:r w:rsidRPr="00673493">
              <w:rPr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  <w:t>afps_eom_number_of_patch_bit_count_minus1</w:t>
            </w:r>
          </w:p>
        </w:tc>
        <w:tc>
          <w:tcPr>
            <w:tcW w:w="615" w:type="pct"/>
          </w:tcPr>
          <w:p w14:paraId="281BEECC" w14:textId="77777777" w:rsidR="00E35F87" w:rsidRPr="00673493" w:rsidRDefault="00E35F87" w:rsidP="00F70979">
            <w:pPr>
              <w:spacing w:before="20" w:after="20"/>
              <w:jc w:val="center"/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673493"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>u(8)</w:t>
            </w:r>
          </w:p>
        </w:tc>
      </w:tr>
      <w:tr w:rsidR="00E35F87" w:rsidRPr="00051BA8" w14:paraId="4831C3D1" w14:textId="77777777" w:rsidTr="00F70979">
        <w:trPr>
          <w:jc w:val="center"/>
        </w:trPr>
        <w:tc>
          <w:tcPr>
            <w:tcW w:w="4385" w:type="pct"/>
          </w:tcPr>
          <w:p w14:paraId="19F5DF08" w14:textId="77777777" w:rsidR="00E35F87" w:rsidRPr="00673493" w:rsidRDefault="00E35F87" w:rsidP="00F70979">
            <w:pPr>
              <w:spacing w:before="20" w:after="20"/>
              <w:jc w:val="left"/>
              <w:rPr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673493">
              <w:rPr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</w:r>
            <w:r w:rsidRPr="00673493">
              <w:rPr>
                <w:b/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ab/>
              <w:t>afps_eom_max_bit_count_minus1</w:t>
            </w:r>
          </w:p>
        </w:tc>
        <w:tc>
          <w:tcPr>
            <w:tcW w:w="615" w:type="pct"/>
          </w:tcPr>
          <w:p w14:paraId="0879EACF" w14:textId="77777777" w:rsidR="00E35F87" w:rsidRPr="00673493" w:rsidRDefault="00E35F87" w:rsidP="00F70979">
            <w:pPr>
              <w:spacing w:before="20" w:after="20"/>
              <w:jc w:val="center"/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</w:pPr>
            <w:r w:rsidRPr="00673493">
              <w:rPr>
                <w:strike/>
                <w:color w:val="000000" w:themeColor="text1"/>
                <w:sz w:val="20"/>
                <w:szCs w:val="20"/>
                <w:highlight w:val="yellow"/>
                <w:lang w:val="en-CA"/>
              </w:rPr>
              <w:t>u(5)</w:t>
            </w:r>
          </w:p>
        </w:tc>
      </w:tr>
      <w:tr w:rsidR="00E35F87" w:rsidRPr="00051BA8" w14:paraId="23F241B8" w14:textId="77777777" w:rsidTr="00F70979">
        <w:trPr>
          <w:jc w:val="center"/>
        </w:trPr>
        <w:tc>
          <w:tcPr>
            <w:tcW w:w="4385" w:type="pct"/>
          </w:tcPr>
          <w:p w14:paraId="383200BE" w14:textId="77777777" w:rsidR="00E35F87" w:rsidRPr="008A4D17" w:rsidRDefault="00E35F87" w:rsidP="00F70979">
            <w:pPr>
              <w:spacing w:before="20" w:after="20"/>
              <w:jc w:val="left"/>
              <w:rPr>
                <w:bCs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615" w:type="pct"/>
          </w:tcPr>
          <w:p w14:paraId="71534E5D" w14:textId="77777777" w:rsidR="00E35F87" w:rsidRPr="00051BA8" w:rsidRDefault="00E35F87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E35F87" w:rsidRPr="005A5950" w14:paraId="7CAC39C3" w14:textId="77777777" w:rsidTr="00F70979">
        <w:trPr>
          <w:jc w:val="center"/>
        </w:trPr>
        <w:tc>
          <w:tcPr>
            <w:tcW w:w="4385" w:type="pct"/>
          </w:tcPr>
          <w:p w14:paraId="1FCFF41B" w14:textId="77777777" w:rsidR="00E35F87" w:rsidRPr="00723863" w:rsidRDefault="00E35F87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723863">
              <w:rPr>
                <w:color w:val="000000" w:themeColor="text1"/>
                <w:sz w:val="20"/>
                <w:szCs w:val="20"/>
                <w:lang w:val="en-CA"/>
              </w:rPr>
              <w:tab/>
            </w:r>
            <w:r>
              <w:rPr>
                <w:sz w:val="20"/>
                <w:szCs w:val="20"/>
                <w:lang w:val="en-CA"/>
              </w:rPr>
              <w:t>…</w:t>
            </w:r>
          </w:p>
        </w:tc>
        <w:tc>
          <w:tcPr>
            <w:tcW w:w="615" w:type="pct"/>
          </w:tcPr>
          <w:p w14:paraId="07D4757F" w14:textId="77777777" w:rsidR="00E35F87" w:rsidRPr="0060102D" w:rsidRDefault="00E35F87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E35F87" w:rsidRPr="005A5950" w14:paraId="28F82B0A" w14:textId="77777777" w:rsidTr="00F70979">
        <w:trPr>
          <w:jc w:val="center"/>
        </w:trPr>
        <w:tc>
          <w:tcPr>
            <w:tcW w:w="4385" w:type="pct"/>
          </w:tcPr>
          <w:p w14:paraId="7630E99E" w14:textId="77777777" w:rsidR="00E35F87" w:rsidRPr="0022471E" w:rsidRDefault="00E35F87" w:rsidP="00F70979">
            <w:pPr>
              <w:spacing w:before="20" w:after="20"/>
              <w:rPr>
                <w:color w:val="000000" w:themeColor="text1"/>
                <w:sz w:val="20"/>
                <w:szCs w:val="20"/>
                <w:lang w:val="en-CA"/>
              </w:rPr>
            </w:pPr>
            <w:r w:rsidRPr="0022471E">
              <w:rPr>
                <w:color w:val="000000" w:themeColor="text1"/>
                <w:sz w:val="20"/>
                <w:szCs w:val="20"/>
                <w:lang w:val="en-CA"/>
              </w:rPr>
              <w:t>}</w:t>
            </w:r>
          </w:p>
        </w:tc>
        <w:tc>
          <w:tcPr>
            <w:tcW w:w="615" w:type="pct"/>
          </w:tcPr>
          <w:p w14:paraId="4D7F554C" w14:textId="77777777" w:rsidR="00E35F87" w:rsidRPr="0060102D" w:rsidRDefault="00E35F87" w:rsidP="00F70979">
            <w:pPr>
              <w:spacing w:before="20" w:after="20"/>
              <w:jc w:val="center"/>
              <w:rPr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1848DDC4" w14:textId="14711511" w:rsidR="00ED6A2D" w:rsidRDefault="00ED6A2D" w:rsidP="004860C1">
      <w:pPr>
        <w:pStyle w:val="Heading3"/>
      </w:pPr>
      <w:r w:rsidRPr="00ED6A2D">
        <w:t>Removing asps_enhanced_occupancy_map_fix_bit_count_minus1</w:t>
      </w:r>
      <w:r w:rsidR="00FA0059">
        <w:t xml:space="preserve"> </w:t>
      </w:r>
    </w:p>
    <w:p w14:paraId="5CC4E915" w14:textId="718965C6" w:rsidR="00BC3309" w:rsidRPr="00DF4035" w:rsidRDefault="004E2CF4" w:rsidP="00DF4035">
      <w:r>
        <w:t xml:space="preserve">The syntax element </w:t>
      </w:r>
      <w:r w:rsidR="009324A7" w:rsidRPr="009324A7">
        <w:t>asps_enhanced_occupancy_map_fix_bit_count_minus1</w:t>
      </w:r>
      <w:r w:rsidR="009324A7">
        <w:t xml:space="preserve"> indicates how many </w:t>
      </w:r>
      <w:r w:rsidR="00D161C5">
        <w:t>bit</w:t>
      </w:r>
      <w:r>
        <w:t>s</w:t>
      </w:r>
      <w:r w:rsidR="009324A7">
        <w:t xml:space="preserve"> will be used to represent the locations of intermediate points</w:t>
      </w:r>
      <w:r w:rsidR="00084C5A">
        <w:t xml:space="preserve"> in the case of </w:t>
      </w:r>
      <w:r w:rsidR="00D161C5">
        <w:t xml:space="preserve">the </w:t>
      </w:r>
      <w:r w:rsidR="00084C5A">
        <w:t>single layer</w:t>
      </w:r>
      <w:r>
        <w:t>/map</w:t>
      </w:r>
      <w:r w:rsidR="00084C5A">
        <w:t xml:space="preserve"> system. It works as </w:t>
      </w:r>
      <w:r w:rsidR="003F3287">
        <w:t>the depth value of the second layer</w:t>
      </w:r>
      <w:r w:rsidR="00084C5A">
        <w:t xml:space="preserve"> in the case of </w:t>
      </w:r>
      <w:r w:rsidR="00D161C5">
        <w:t xml:space="preserve">the </w:t>
      </w:r>
      <w:r w:rsidR="00084C5A">
        <w:t>two layer</w:t>
      </w:r>
      <w:r>
        <w:t>/map</w:t>
      </w:r>
      <w:r w:rsidR="00084C5A">
        <w:t xml:space="preserve"> system.</w:t>
      </w:r>
      <w:r w:rsidR="00D6168E">
        <w:t xml:space="preserve"> Since intermediate point location information is signaled in the occupancy map, the maximum bitdepth is limited by the bitdepth of the occupancy map video. </w:t>
      </w:r>
      <w:r w:rsidR="00AE0E50">
        <w:t xml:space="preserve">Therefore, </w:t>
      </w:r>
      <w:r w:rsidR="00EB252F" w:rsidRPr="004C444C">
        <w:t>asps_enhanced_occupancy_map_fix_bit_count_minus1 can be derived</w:t>
      </w:r>
      <w:r w:rsidR="00AB145E" w:rsidRPr="004C444C">
        <w:t xml:space="preserve"> </w:t>
      </w:r>
      <w:r w:rsidR="00071640">
        <w:t xml:space="preserve">from the values of the </w:t>
      </w:r>
      <w:r w:rsidR="00C413A4" w:rsidRPr="004C444C">
        <w:rPr>
          <w:color w:val="000000" w:themeColor="text1"/>
          <w:lang w:val="en-CA"/>
        </w:rPr>
        <w:t>gi_geometry_nominal_2d_bitdepth_minus1</w:t>
      </w:r>
      <w:r w:rsidR="00AB145E" w:rsidRPr="004C444C">
        <w:rPr>
          <w:b/>
          <w:color w:val="000000" w:themeColor="text1"/>
          <w:lang w:val="en-CA"/>
        </w:rPr>
        <w:t xml:space="preserve"> </w:t>
      </w:r>
      <w:r w:rsidR="004C5A34" w:rsidRPr="004C444C">
        <w:t xml:space="preserve">and </w:t>
      </w:r>
      <w:r w:rsidR="00DC5E45" w:rsidRPr="004C444C">
        <w:rPr>
          <w:color w:val="000000" w:themeColor="text1"/>
          <w:lang w:val="en-CA"/>
        </w:rPr>
        <w:t>oi_occupancy_nominal_2d_bitdepth_minus1</w:t>
      </w:r>
      <w:r w:rsidR="00071640">
        <w:rPr>
          <w:color w:val="000000" w:themeColor="text1"/>
          <w:lang w:val="en-CA"/>
        </w:rPr>
        <w:t xml:space="preserve"> syntax elements</w:t>
      </w:r>
      <w:r w:rsidR="004C5A34" w:rsidRPr="004C444C">
        <w:t xml:space="preserve">. </w:t>
      </w:r>
      <w:r w:rsidR="00AA5147" w:rsidRPr="004C444C">
        <w:t xml:space="preserve">At the encoder side, asps_enhanced_occupancy_map_fix_bit_count_minus1can be </w:t>
      </w:r>
      <w:r w:rsidR="00A95239">
        <w:t>given to define the maximum allowed depth for intermediate points</w:t>
      </w:r>
    </w:p>
    <w:p w14:paraId="0A4CAE6B" w14:textId="54290601" w:rsidR="002C7F60" w:rsidRDefault="002C7F60" w:rsidP="00C57E8E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Experimental results</w:t>
      </w:r>
    </w:p>
    <w:p w14:paraId="44D84954" w14:textId="3F12539E" w:rsidR="009A77FF" w:rsidRDefault="00071640" w:rsidP="008D51A6">
      <w:pPr>
        <w:pStyle w:val="Heading2"/>
      </w:pPr>
      <w:r>
        <w:t>Signaling of a single</w:t>
      </w:r>
      <w:r w:rsidR="008D51A6">
        <w:t xml:space="preserve"> </w:t>
      </w:r>
      <w:r w:rsidR="0055458F">
        <w:t xml:space="preserve">EOM </w:t>
      </w:r>
      <w:r w:rsidR="008D51A6">
        <w:t>Patch</w:t>
      </w:r>
    </w:p>
    <w:p w14:paraId="5CE00E48" w14:textId="5B713E74" w:rsidR="00C07BBB" w:rsidRDefault="00C07BBB" w:rsidP="00C07BBB">
      <w:r>
        <w:t xml:space="preserve">When </w:t>
      </w:r>
      <w:r w:rsidR="00071640">
        <w:t xml:space="preserve">the number of </w:t>
      </w:r>
      <w:r>
        <w:t xml:space="preserve">EOM patches and </w:t>
      </w:r>
      <w:r w:rsidR="00AA3E38">
        <w:t xml:space="preserve">attributes related to the EOM patches are exactly </w:t>
      </w:r>
      <w:r w:rsidR="00071640">
        <w:t xml:space="preserve">the </w:t>
      </w:r>
      <w:r w:rsidR="00AA3E38">
        <w:t xml:space="preserve">same as the anchor, the proposed EOM patch shows </w:t>
      </w:r>
      <w:r w:rsidR="00C32E15">
        <w:t>no difference in the performance.</w:t>
      </w:r>
      <w:r w:rsidR="00AA3E38">
        <w:t xml:space="preserve"> </w:t>
      </w:r>
    </w:p>
    <w:tbl>
      <w:tblPr>
        <w:tblW w:w="7520" w:type="dxa"/>
        <w:tblLook w:val="04A0" w:firstRow="1" w:lastRow="0" w:firstColumn="1" w:lastColumn="0" w:noHBand="0" w:noVBand="1"/>
      </w:tblPr>
      <w:tblGrid>
        <w:gridCol w:w="1060"/>
        <w:gridCol w:w="2042"/>
        <w:gridCol w:w="765"/>
        <w:gridCol w:w="879"/>
        <w:gridCol w:w="884"/>
        <w:gridCol w:w="765"/>
        <w:gridCol w:w="708"/>
        <w:gridCol w:w="708"/>
      </w:tblGrid>
      <w:tr w:rsidR="008D73C6" w:rsidRPr="008D73C6" w14:paraId="59EA28A3" w14:textId="77777777" w:rsidTr="008D73C6">
        <w:trPr>
          <w:trHeight w:val="6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8B4C" w14:textId="77777777" w:rsidR="008D73C6" w:rsidRPr="008D73C6" w:rsidRDefault="008D73C6" w:rsidP="008D73C6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E7D6" w14:textId="77777777" w:rsidR="008D73C6" w:rsidRPr="008D73C6" w:rsidRDefault="008D73C6" w:rsidP="008D73C6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</w:p>
        </w:tc>
        <w:tc>
          <w:tcPr>
            <w:tcW w:w="3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192CAEB9" w14:textId="77777777" w:rsidR="008D73C6" w:rsidRPr="008D73C6" w:rsidRDefault="008D73C6" w:rsidP="008D73C6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bpip ratio [%]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6237A89A" w14:textId="77777777" w:rsidR="008D73C6" w:rsidRPr="008D73C6" w:rsidRDefault="008D73C6" w:rsidP="008D73C6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Shift in G:T bits ratio [pp]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0C4BFB08" w14:textId="77777777" w:rsidR="008D73C6" w:rsidRPr="008D73C6" w:rsidRDefault="008D73C6" w:rsidP="008D73C6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Shift in G:T bits ratio [pp]</w:t>
            </w:r>
          </w:p>
        </w:tc>
      </w:tr>
      <w:tr w:rsidR="008D73C6" w:rsidRPr="008D73C6" w14:paraId="5BC78BE9" w14:textId="77777777" w:rsidTr="008D73C6">
        <w:trPr>
          <w:trHeight w:val="5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E10A" w14:textId="77777777" w:rsidR="008D73C6" w:rsidRPr="008D73C6" w:rsidRDefault="008D73C6" w:rsidP="008D73C6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FEB8" w14:textId="50087C55" w:rsidR="008D73C6" w:rsidRPr="008D73C6" w:rsidRDefault="008D73C6" w:rsidP="008D73C6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sz w:val="20"/>
                <w:szCs w:val="20"/>
                <w:lang w:eastAsia="ko-KR"/>
              </w:rPr>
              <w:t>All Intra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7FD6BA9F" w14:textId="77777777" w:rsidR="008D73C6" w:rsidRPr="008D73C6" w:rsidRDefault="008D73C6" w:rsidP="008D73C6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Total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6BC26789" w14:textId="77777777" w:rsidR="008D73C6" w:rsidRPr="008D73C6" w:rsidRDefault="008D73C6" w:rsidP="008D73C6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Tot.Geom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1C0AE3B0" w14:textId="77777777" w:rsidR="008D73C6" w:rsidRPr="008D73C6" w:rsidRDefault="008D73C6" w:rsidP="008D73C6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Geometry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68CDA696" w14:textId="77777777" w:rsidR="008D73C6" w:rsidRPr="008D73C6" w:rsidRDefault="008D73C6" w:rsidP="008D73C6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Colour</w:t>
            </w: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47CA58E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E802FE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</w:tr>
      <w:tr w:rsidR="008D73C6" w:rsidRPr="008D73C6" w14:paraId="63743D4E" w14:textId="77777777" w:rsidTr="008D73C6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14F47FC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cat2-A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8935F6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8ivfbv2_loot_vox10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E6AD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3930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C513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2D30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689F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08D93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7427D849" w14:textId="77777777" w:rsidTr="008D73C6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D60D1BE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5B6242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8ivfbv2_redandblack_vox10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37BE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75F3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99.93%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C3EC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E3A5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D92F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A81F0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0EECC1E4" w14:textId="77777777" w:rsidTr="008D73C6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7A156E4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8F31BC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8ivfbv2_soldier_vox10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C905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A8D8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99.94%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531E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67E9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3075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0D809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0415F248" w14:textId="77777777" w:rsidTr="008D73C6">
        <w:trPr>
          <w:trHeight w:val="32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BD6FB88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7C509E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queen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B0CA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04BB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99.93%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617C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AD16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F311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BB75B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5C95BBFA" w14:textId="77777777" w:rsidTr="008D73C6">
        <w:trPr>
          <w:trHeight w:val="32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8FC6DED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cat2-B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711F8A8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8ivfbv2_longdress_vox10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43E3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22CC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99.94%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C2F3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D21F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D431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A290D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410ED9FA" w14:textId="77777777" w:rsidTr="008D73C6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7594128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cat2-C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625857B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basketball_player_vox11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9387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85B3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99.98%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EDD4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DAFF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4194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D958C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37C99B9E" w14:textId="77777777" w:rsidTr="008D73C6">
        <w:trPr>
          <w:trHeight w:val="32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1CD158D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3C0A8DF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dancer_player_vox11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6D84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607B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2E85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6402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6357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0C671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7E7944F3" w14:textId="77777777" w:rsidTr="008D73C6">
        <w:trPr>
          <w:trHeight w:val="5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C993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lastRenderedPageBreak/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8E9B1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Cat2-A average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E43F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2087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99.94%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9423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EC4A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AA19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46B68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6E6AC3E8" w14:textId="77777777" w:rsidTr="008D73C6">
        <w:trPr>
          <w:trHeight w:val="5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2C1F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44EE4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Cat2-B average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726C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5ACC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99.94%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1B79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E938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D146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752A8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5BA6383D" w14:textId="77777777" w:rsidTr="008D73C6">
        <w:trPr>
          <w:trHeight w:val="5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830F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29FF5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Cat2-C average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34BF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6CD0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99.98%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30D8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9AAC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87E9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8BDCD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8D73C6" w:rsidRPr="008D73C6" w14:paraId="3BBD0B3F" w14:textId="77777777" w:rsidTr="008D73C6">
        <w:trPr>
          <w:trHeight w:val="52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8630A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C8C392C" w14:textId="77777777" w:rsidR="008D73C6" w:rsidRPr="008D73C6" w:rsidRDefault="008D73C6" w:rsidP="008D73C6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Overall average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0BDA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6CE1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99.96%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E6E7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0CBB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0920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0C407" w14:textId="77777777" w:rsidR="008D73C6" w:rsidRPr="008D73C6" w:rsidRDefault="008D73C6" w:rsidP="008D73C6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8D73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</w:tbl>
    <w:p w14:paraId="1F85609B" w14:textId="1D255044" w:rsidR="008D73C6" w:rsidRDefault="008D73C6" w:rsidP="00C07BBB"/>
    <w:tbl>
      <w:tblPr>
        <w:tblW w:w="7400" w:type="dxa"/>
        <w:tblLook w:val="04A0" w:firstRow="1" w:lastRow="0" w:firstColumn="1" w:lastColumn="0" w:noHBand="0" w:noVBand="1"/>
      </w:tblPr>
      <w:tblGrid>
        <w:gridCol w:w="1060"/>
        <w:gridCol w:w="2042"/>
        <w:gridCol w:w="744"/>
        <w:gridCol w:w="879"/>
        <w:gridCol w:w="884"/>
        <w:gridCol w:w="745"/>
        <w:gridCol w:w="685"/>
        <w:gridCol w:w="685"/>
      </w:tblGrid>
      <w:tr w:rsidR="002D5B5C" w:rsidRPr="002D5B5C" w14:paraId="01CB3B5A" w14:textId="77777777" w:rsidTr="002D5B5C">
        <w:trPr>
          <w:trHeight w:val="6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6D43" w14:textId="77777777" w:rsidR="002D5B5C" w:rsidRPr="002D5B5C" w:rsidRDefault="002D5B5C" w:rsidP="002D5B5C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6DF7" w14:textId="77777777" w:rsidR="002D5B5C" w:rsidRPr="002D5B5C" w:rsidRDefault="002D5B5C" w:rsidP="002D5B5C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</w:p>
        </w:tc>
        <w:tc>
          <w:tcPr>
            <w:tcW w:w="3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4F6D99A3" w14:textId="77777777" w:rsidR="002D5B5C" w:rsidRPr="002D5B5C" w:rsidRDefault="002D5B5C" w:rsidP="002D5B5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bpip ratio [%]</w:t>
            </w:r>
          </w:p>
        </w:tc>
        <w:tc>
          <w:tcPr>
            <w:tcW w:w="685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3AABD430" w14:textId="77777777" w:rsidR="002D5B5C" w:rsidRPr="002D5B5C" w:rsidRDefault="002D5B5C" w:rsidP="002D5B5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Shift in G:T bits ratio [pp]</w:t>
            </w:r>
          </w:p>
        </w:tc>
        <w:tc>
          <w:tcPr>
            <w:tcW w:w="685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6CF80456" w14:textId="77777777" w:rsidR="002D5B5C" w:rsidRPr="002D5B5C" w:rsidRDefault="002D5B5C" w:rsidP="002D5B5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Shift in G:T bits ratio [pp]</w:t>
            </w:r>
          </w:p>
        </w:tc>
      </w:tr>
      <w:tr w:rsidR="002D5B5C" w:rsidRPr="002D5B5C" w14:paraId="11B877A4" w14:textId="77777777" w:rsidTr="002D5B5C">
        <w:trPr>
          <w:trHeight w:val="5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9295" w14:textId="77777777" w:rsidR="002D5B5C" w:rsidRPr="002D5B5C" w:rsidRDefault="002D5B5C" w:rsidP="002D5B5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4263" w14:textId="7AEEB90A" w:rsidR="002D5B5C" w:rsidRPr="002D5B5C" w:rsidRDefault="002D5B5C" w:rsidP="002D5B5C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sz w:val="20"/>
                <w:szCs w:val="20"/>
                <w:lang w:eastAsia="ko-KR"/>
              </w:rPr>
              <w:t>Random Access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51A39BDE" w14:textId="77777777" w:rsidR="002D5B5C" w:rsidRPr="002D5B5C" w:rsidRDefault="002D5B5C" w:rsidP="002D5B5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Total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0C9F6D91" w14:textId="77777777" w:rsidR="002D5B5C" w:rsidRPr="002D5B5C" w:rsidRDefault="002D5B5C" w:rsidP="002D5B5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Tot.Geom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5B3B05F4" w14:textId="77777777" w:rsidR="002D5B5C" w:rsidRPr="002D5B5C" w:rsidRDefault="002D5B5C" w:rsidP="002D5B5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Geometry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026036EA" w14:textId="77777777" w:rsidR="002D5B5C" w:rsidRPr="002D5B5C" w:rsidRDefault="002D5B5C" w:rsidP="002D5B5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Colour</w:t>
            </w:r>
          </w:p>
        </w:tc>
        <w:tc>
          <w:tcPr>
            <w:tcW w:w="685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027573F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685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04AD41F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</w:tr>
      <w:tr w:rsidR="002D5B5C" w:rsidRPr="002D5B5C" w14:paraId="344E93A2" w14:textId="77777777" w:rsidTr="002D5B5C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D281E7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cat2-A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CE6504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8ivfbv2_loot_vox10</w:t>
            </w:r>
          </w:p>
        </w:tc>
        <w:tc>
          <w:tcPr>
            <w:tcW w:w="7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2C16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1578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6F64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1E28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9B4E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7D0B5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2CD37D9D" w14:textId="77777777" w:rsidTr="002D5B5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5828CA3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5A1A70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8ivfbv2_redandblack_vox10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10A1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D771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99.93%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D38F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CFB1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A2BA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F8E50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690E0A64" w14:textId="77777777" w:rsidTr="002D5B5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86AEC0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1EAD6DC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8ivfbv2_soldier_vox10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B154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C3A6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99.93%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92DE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2724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576A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12DFD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7FC8309E" w14:textId="77777777" w:rsidTr="002D5B5C">
        <w:trPr>
          <w:trHeight w:val="32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AB1831B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6FF8869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queen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09AB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EA0C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99.90%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8AD3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B0E6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1EEC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34CDA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524C4ACD" w14:textId="77777777" w:rsidTr="002D5B5C">
        <w:trPr>
          <w:trHeight w:val="32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DFE0D0B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cat2-B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6472B59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8ivfbv2_longdress_vox10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D2B2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B694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99.94%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2348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60FE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AFF7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C5957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149A44D2" w14:textId="77777777" w:rsidTr="002D5B5C">
        <w:trPr>
          <w:trHeight w:val="3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3DE7F66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cat2-C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CA5F99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basketball_player_vox11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2782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5F2C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99.98%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F6A0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1139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7AEA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46097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6168A6DB" w14:textId="77777777" w:rsidTr="002D5B5C">
        <w:trPr>
          <w:trHeight w:val="32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D4ED618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478648F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dancer_player_vox11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95F2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3024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BD00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A6BB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25FA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BE40D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03D952ED" w14:textId="77777777" w:rsidTr="002D5B5C">
        <w:trPr>
          <w:trHeight w:val="5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FB20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FACC0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Cat2-A average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2F72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FF42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99.94%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4E75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C348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86C3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CA601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7FFE95E2" w14:textId="77777777" w:rsidTr="002D5B5C">
        <w:trPr>
          <w:trHeight w:val="5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0A6A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F66D0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Cat2-B average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1F63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1367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99.94%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0241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350D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31D4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16078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58729CCC" w14:textId="77777777" w:rsidTr="002D5B5C">
        <w:trPr>
          <w:trHeight w:val="500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0B71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8D023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Cat2-C average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7947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52DC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99.98%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B95B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C693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F288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3326F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2D5B5C" w:rsidRPr="002D5B5C" w14:paraId="18FF3E80" w14:textId="77777777" w:rsidTr="002D5B5C">
        <w:trPr>
          <w:trHeight w:val="52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61B19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F7A5184" w14:textId="77777777" w:rsidR="002D5B5C" w:rsidRPr="002D5B5C" w:rsidRDefault="002D5B5C" w:rsidP="002D5B5C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Overall average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2112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B3DE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99.95%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F6BC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4EC8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2940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F2084" w14:textId="77777777" w:rsidR="002D5B5C" w:rsidRPr="002D5B5C" w:rsidRDefault="002D5B5C" w:rsidP="002D5B5C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2D5B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</w:tbl>
    <w:p w14:paraId="3B85075C" w14:textId="77777777" w:rsidR="002D5B5C" w:rsidRPr="00C07BBB" w:rsidRDefault="002D5B5C" w:rsidP="00C07BBB"/>
    <w:p w14:paraId="466502B7" w14:textId="2275D384" w:rsidR="008D51A6" w:rsidRDefault="00071640" w:rsidP="000950B4">
      <w:pPr>
        <w:pStyle w:val="Heading2"/>
      </w:pPr>
      <w:r>
        <w:t>Signaling m</w:t>
      </w:r>
      <w:r w:rsidR="008D51A6">
        <w:t xml:space="preserve">ore than one </w:t>
      </w:r>
      <w:r w:rsidR="0055458F">
        <w:t>EOM</w:t>
      </w:r>
      <w:r w:rsidR="00BD3664">
        <w:t xml:space="preserve"> </w:t>
      </w:r>
      <w:r w:rsidR="008D51A6">
        <w:t>Patches</w:t>
      </w:r>
    </w:p>
    <w:tbl>
      <w:tblPr>
        <w:tblW w:w="7200" w:type="dxa"/>
        <w:tblLook w:val="04A0" w:firstRow="1" w:lastRow="0" w:firstColumn="1" w:lastColumn="0" w:noHBand="0" w:noVBand="1"/>
      </w:tblPr>
      <w:tblGrid>
        <w:gridCol w:w="720"/>
        <w:gridCol w:w="2042"/>
        <w:gridCol w:w="696"/>
        <w:gridCol w:w="879"/>
        <w:gridCol w:w="884"/>
        <w:gridCol w:w="696"/>
        <w:gridCol w:w="653"/>
        <w:gridCol w:w="630"/>
      </w:tblGrid>
      <w:tr w:rsidR="005111BF" w:rsidRPr="005111BF" w14:paraId="1A7ABF2E" w14:textId="77777777" w:rsidTr="00CE25BD">
        <w:trPr>
          <w:trHeight w:val="6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B9BE" w14:textId="77777777" w:rsidR="005111BF" w:rsidRPr="005111BF" w:rsidRDefault="005111BF" w:rsidP="005111BF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80F8" w14:textId="77777777" w:rsidR="005111BF" w:rsidRPr="005111BF" w:rsidRDefault="005111BF" w:rsidP="005111BF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</w:p>
        </w:tc>
        <w:tc>
          <w:tcPr>
            <w:tcW w:w="3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0A1F86DC" w14:textId="77777777" w:rsidR="005111BF" w:rsidRPr="005111BF" w:rsidRDefault="005111BF" w:rsidP="005111BF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bpip ratio [%]</w:t>
            </w:r>
          </w:p>
        </w:tc>
        <w:tc>
          <w:tcPr>
            <w:tcW w:w="653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76855473" w14:textId="77777777" w:rsidR="005111BF" w:rsidRPr="005111BF" w:rsidRDefault="005111BF" w:rsidP="005111BF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Shift in G:T bits ratio [pp]</w:t>
            </w:r>
          </w:p>
        </w:tc>
        <w:tc>
          <w:tcPr>
            <w:tcW w:w="63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7405B842" w14:textId="77777777" w:rsidR="005111BF" w:rsidRPr="005111BF" w:rsidRDefault="005111BF" w:rsidP="005111BF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Shift in G:T bits ratio [pp]</w:t>
            </w:r>
          </w:p>
        </w:tc>
      </w:tr>
      <w:tr w:rsidR="005111BF" w:rsidRPr="005111BF" w14:paraId="28646EF2" w14:textId="77777777" w:rsidTr="00CE25BD">
        <w:trPr>
          <w:trHeight w:val="5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FD48" w14:textId="77777777" w:rsidR="005111BF" w:rsidRPr="005111BF" w:rsidRDefault="005111BF" w:rsidP="005111BF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AE7D" w14:textId="5A569EF2" w:rsidR="005111BF" w:rsidRPr="005111BF" w:rsidRDefault="005111BF" w:rsidP="005111BF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sz w:val="20"/>
                <w:szCs w:val="20"/>
                <w:lang w:eastAsia="ko-KR"/>
              </w:rPr>
              <w:t>All Intra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71B3CAA6" w14:textId="77777777" w:rsidR="005111BF" w:rsidRPr="005111BF" w:rsidRDefault="005111BF" w:rsidP="005111BF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Total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197228F6" w14:textId="77777777" w:rsidR="005111BF" w:rsidRPr="005111BF" w:rsidRDefault="005111BF" w:rsidP="005111BF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Tot.Geom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4B9A1326" w14:textId="77777777" w:rsidR="005111BF" w:rsidRPr="005111BF" w:rsidRDefault="005111BF" w:rsidP="005111BF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Geometry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70DD71F7" w14:textId="77777777" w:rsidR="005111BF" w:rsidRPr="005111BF" w:rsidRDefault="005111BF" w:rsidP="005111BF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Colour</w:t>
            </w:r>
          </w:p>
        </w:tc>
        <w:tc>
          <w:tcPr>
            <w:tcW w:w="653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A6A16C6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63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2F8A87C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</w:tr>
      <w:tr w:rsidR="005111BF" w:rsidRPr="005111BF" w14:paraId="077C2B36" w14:textId="77777777" w:rsidTr="00CE25BD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00101D9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cat2-A</w:t>
            </w: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B0A3B2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8ivfbv2_loot_vox10</w:t>
            </w:r>
          </w:p>
        </w:tc>
        <w:tc>
          <w:tcPr>
            <w:tcW w:w="6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B08A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100.4%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85E8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99.99%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0514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840A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100.4%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612D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CF627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5111BF" w:rsidRPr="005111BF" w14:paraId="7B74463A" w14:textId="77777777" w:rsidTr="00CE25BD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1925F74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764BEC2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8ivfbv2_redandblack_vox10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D53E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100.6%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9147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99.96%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1DE4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B083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100.7%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4EA9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E5E4C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5111BF" w:rsidRPr="005111BF" w14:paraId="69D3AB04" w14:textId="77777777" w:rsidTr="00CE25BD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B70DE4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9CB02F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8ivfbv2_soldier_vox10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B212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100.7%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42D0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99.95%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2372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99.99%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85E2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100.9%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1528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C624B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5111BF" w:rsidRPr="005111BF" w14:paraId="058729EA" w14:textId="77777777" w:rsidTr="00CE25BD">
        <w:trPr>
          <w:trHeight w:val="3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8549523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FEA5400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queen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809B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101.2%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96C5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99.95%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E2F3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66E3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101.4%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C771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-0.2%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8FDA3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-0.2%</w:t>
            </w:r>
          </w:p>
        </w:tc>
      </w:tr>
      <w:tr w:rsidR="005111BF" w:rsidRPr="005111BF" w14:paraId="625B9C87" w14:textId="77777777" w:rsidTr="00CE25BD">
        <w:trPr>
          <w:trHeight w:val="3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D5FA55D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cat2-B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957B2D5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8ivfbv2_longdress_vox10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6B3F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100.5%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2FDF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4BA3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8CF3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100.6%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0CDC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831CF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5111BF" w:rsidRPr="005111BF" w14:paraId="4DA61E32" w14:textId="77777777" w:rsidTr="00CE25BD">
        <w:trPr>
          <w:trHeight w:val="3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F90C813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cat2-C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058635C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basketball_player_vox11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8DF8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6338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4C90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99.99%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F566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0FAB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BBCC9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5111BF" w:rsidRPr="005111BF" w14:paraId="641771EB" w14:textId="77777777" w:rsidTr="00CE25BD">
        <w:trPr>
          <w:trHeight w:val="3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8E14053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46D9A06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dancer_player_vox11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CB59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CFDA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99.98%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B2B8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EC20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52B3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99D61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5111BF" w:rsidRPr="005111BF" w14:paraId="05A307D5" w14:textId="77777777" w:rsidTr="00CE25BD">
        <w:trPr>
          <w:trHeight w:val="5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42D9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3700C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Cat2-A average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67E2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100.7%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15AE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99.96%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801D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B274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100.8%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BE6A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EE423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5111BF" w:rsidRPr="005111BF" w14:paraId="5DB35B5B" w14:textId="77777777" w:rsidTr="00CE25BD">
        <w:trPr>
          <w:trHeight w:val="5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262F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5AE92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Cat2-B average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D42F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100.5%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CAF1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5E6A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BA56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100.6%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4711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E2F25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5111BF" w:rsidRPr="005111BF" w14:paraId="5C7C3790" w14:textId="77777777" w:rsidTr="00CE25BD">
        <w:trPr>
          <w:trHeight w:val="500"/>
        </w:trPr>
        <w:tc>
          <w:tcPr>
            <w:tcW w:w="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A5BF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77B9C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Cat2-C average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E6BC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BD0C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99.98%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4DD9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99.99%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6B86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F0E2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7FC06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5111BF" w:rsidRPr="005111BF" w14:paraId="02310A22" w14:textId="77777777" w:rsidTr="00CE25BD">
        <w:trPr>
          <w:trHeight w:val="52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C70CC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lastRenderedPageBreak/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F3001A5" w14:textId="77777777" w:rsidR="005111BF" w:rsidRPr="005111BF" w:rsidRDefault="005111BF" w:rsidP="005111BF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Overall average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1858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100.5%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B61F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D880B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0475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100.6%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DD17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A7401" w14:textId="77777777" w:rsidR="005111BF" w:rsidRPr="005111BF" w:rsidRDefault="005111BF" w:rsidP="005111BF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5111B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</w:tbl>
    <w:p w14:paraId="7BDFBC54" w14:textId="0C2CAF79" w:rsidR="005111BF" w:rsidRDefault="005111BF" w:rsidP="005111BF"/>
    <w:tbl>
      <w:tblPr>
        <w:tblW w:w="7200" w:type="dxa"/>
        <w:tblLook w:val="04A0" w:firstRow="1" w:lastRow="0" w:firstColumn="1" w:lastColumn="0" w:noHBand="0" w:noVBand="1"/>
      </w:tblPr>
      <w:tblGrid>
        <w:gridCol w:w="740"/>
        <w:gridCol w:w="2042"/>
        <w:gridCol w:w="696"/>
        <w:gridCol w:w="879"/>
        <w:gridCol w:w="884"/>
        <w:gridCol w:w="696"/>
        <w:gridCol w:w="633"/>
        <w:gridCol w:w="630"/>
      </w:tblGrid>
      <w:tr w:rsidR="00FB2A72" w:rsidRPr="00FB2A72" w14:paraId="7A0CA9B9" w14:textId="77777777" w:rsidTr="00FB2A72">
        <w:trPr>
          <w:trHeight w:val="6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4C1E" w14:textId="77777777" w:rsidR="00FB2A72" w:rsidRPr="00FB2A72" w:rsidRDefault="00FB2A72" w:rsidP="00FB2A72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17BB" w14:textId="77777777" w:rsidR="00FB2A72" w:rsidRPr="00FB2A72" w:rsidRDefault="00FB2A72" w:rsidP="00FB2A72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</w:p>
        </w:tc>
        <w:tc>
          <w:tcPr>
            <w:tcW w:w="3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bottom"/>
            <w:hideMark/>
          </w:tcPr>
          <w:p w14:paraId="48A32C16" w14:textId="77777777" w:rsidR="00FB2A72" w:rsidRPr="00FB2A72" w:rsidRDefault="00FB2A72" w:rsidP="00FB2A72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bpip ratio [%]</w:t>
            </w:r>
          </w:p>
        </w:tc>
        <w:tc>
          <w:tcPr>
            <w:tcW w:w="633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bottom"/>
            <w:hideMark/>
          </w:tcPr>
          <w:p w14:paraId="36DF28F3" w14:textId="77777777" w:rsidR="00FB2A72" w:rsidRPr="00FB2A72" w:rsidRDefault="00FB2A72" w:rsidP="00FB2A72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Shift in G:T bits ratio [pp]</w:t>
            </w:r>
          </w:p>
        </w:tc>
        <w:tc>
          <w:tcPr>
            <w:tcW w:w="630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2A32CDC4" w14:textId="77777777" w:rsidR="00FB2A72" w:rsidRPr="00FB2A72" w:rsidRDefault="00FB2A72" w:rsidP="00FB2A72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Shift in G:T bits ratio [pp]</w:t>
            </w:r>
          </w:p>
        </w:tc>
      </w:tr>
      <w:tr w:rsidR="00FB2A72" w:rsidRPr="00FB2A72" w14:paraId="3723A792" w14:textId="77777777" w:rsidTr="00FB2A72">
        <w:trPr>
          <w:trHeight w:val="57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1006" w14:textId="77777777" w:rsidR="00FB2A72" w:rsidRPr="00FB2A72" w:rsidRDefault="00FB2A72" w:rsidP="00FB2A72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8CB9" w14:textId="125735B1" w:rsidR="00FB2A72" w:rsidRPr="00FB2A72" w:rsidRDefault="00FB2A72" w:rsidP="00FB2A72">
            <w:pPr>
              <w:spacing w:before="0" w:after="0"/>
              <w:jc w:val="left"/>
              <w:rPr>
                <w:rFonts w:eastAsia="Times New Roman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sz w:val="20"/>
                <w:szCs w:val="20"/>
                <w:lang w:eastAsia="ko-KR"/>
              </w:rPr>
              <w:t>Random Access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7882672D" w14:textId="77777777" w:rsidR="00FB2A72" w:rsidRPr="00FB2A72" w:rsidRDefault="00FB2A72" w:rsidP="00FB2A72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Total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3DBD1E9C" w14:textId="77777777" w:rsidR="00FB2A72" w:rsidRPr="00FB2A72" w:rsidRDefault="00FB2A72" w:rsidP="00FB2A72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Tot.Geom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1B4C2ADB" w14:textId="77777777" w:rsidR="00FB2A72" w:rsidRPr="00FB2A72" w:rsidRDefault="00FB2A72" w:rsidP="00FB2A72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Geometry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bottom"/>
            <w:hideMark/>
          </w:tcPr>
          <w:p w14:paraId="5414C16A" w14:textId="77777777" w:rsidR="00FB2A72" w:rsidRPr="00FB2A72" w:rsidRDefault="00FB2A72" w:rsidP="00FB2A72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Colour</w:t>
            </w:r>
          </w:p>
        </w:tc>
        <w:tc>
          <w:tcPr>
            <w:tcW w:w="633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4CDFA4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63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F2C7225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</w:p>
        </w:tc>
      </w:tr>
      <w:tr w:rsidR="00FB2A72" w:rsidRPr="00FB2A72" w14:paraId="01CCB706" w14:textId="77777777" w:rsidTr="00FB2A72">
        <w:trPr>
          <w:trHeight w:val="30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E0535E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cat2-A</w:t>
            </w: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EB3A5A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8ivfbv2_loot_vox10</w:t>
            </w:r>
          </w:p>
        </w:tc>
        <w:tc>
          <w:tcPr>
            <w:tcW w:w="6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7C9D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100.4%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7EC9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99.99%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A023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449D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100.4%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3C70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F62C3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FB2A72" w:rsidRPr="00FB2A72" w14:paraId="4EEC5BD4" w14:textId="77777777" w:rsidTr="00FB2A72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5960F1D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CE8C47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8ivfbv2_redandblack_vox10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47DF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100.6%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2C2C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99.96%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7F0F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2B95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100.7%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B165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6475C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FB2A72" w:rsidRPr="00FB2A72" w14:paraId="421739F2" w14:textId="77777777" w:rsidTr="00FB2A72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8BB1D3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31D560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8ivfbv2_soldier_vox10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A907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100.8%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53C7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99.96%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B1DC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4A72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100.9%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DC30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E2968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FB2A72" w:rsidRPr="00FB2A72" w14:paraId="77CE8C6F" w14:textId="77777777" w:rsidTr="00FB2A72">
        <w:trPr>
          <w:trHeight w:val="3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16D77A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7551FA3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queen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9285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101.3%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DE26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99.93%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0596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24A9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101.5%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20B7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-0.2%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0E498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-0.2%</w:t>
            </w:r>
          </w:p>
        </w:tc>
      </w:tr>
      <w:tr w:rsidR="00FB2A72" w:rsidRPr="00FB2A72" w14:paraId="04A12C0E" w14:textId="77777777" w:rsidTr="00FB2A72">
        <w:trPr>
          <w:trHeight w:val="3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9EE69D9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cat2-B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A5F767B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8ivfbv2_longdress_vox10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45EC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100.5%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1E2B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0A47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F12D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100.6%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2BB5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A88DB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FB2A72" w:rsidRPr="00FB2A72" w14:paraId="44F1762B" w14:textId="77777777" w:rsidTr="00FB2A72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623B72E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cat2-C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3372BFE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basketball_player_vox11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5F4D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F75E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99.99%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CEA8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C01A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5A58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5C4F4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FB2A72" w:rsidRPr="00FB2A72" w14:paraId="7BE6A6FC" w14:textId="77777777" w:rsidTr="00FB2A72">
        <w:trPr>
          <w:trHeight w:val="3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E4F2BEE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E554146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dancer_player_vox11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DEFD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7177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CF1A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100.01%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EF5C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913C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58B88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FB2A72" w:rsidRPr="00FB2A72" w14:paraId="1CFF7E13" w14:textId="77777777" w:rsidTr="00FB2A72">
        <w:trPr>
          <w:trHeight w:val="5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15CB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DFD83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Cat2-A average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7298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100.7%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E931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99.96%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CA93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5813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100.9%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8F51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6FC07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FB2A72" w:rsidRPr="00FB2A72" w14:paraId="7AC6DE7C" w14:textId="77777777" w:rsidTr="00FB2A72">
        <w:trPr>
          <w:trHeight w:val="5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572D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11CA3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Cat2-B average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5109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100.5%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AC79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99.97%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6E82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2ED1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100.6%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ED9B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21970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  <w:tr w:rsidR="00FB2A72" w:rsidRPr="00FB2A72" w14:paraId="687EB6BB" w14:textId="77777777" w:rsidTr="00FB2A72">
        <w:trPr>
          <w:trHeight w:val="5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448A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C47F7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Cat2-C average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7C70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A6E3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99.99%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1B69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100.01%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4B2B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100.3%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A5C5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6635C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</w:tr>
      <w:tr w:rsidR="00FB2A72" w:rsidRPr="00FB2A72" w14:paraId="26F586A5" w14:textId="77777777" w:rsidTr="00FB2A72">
        <w:trPr>
          <w:trHeight w:val="5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51CF1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0A430CD" w14:textId="77777777" w:rsidR="00FB2A72" w:rsidRPr="00FB2A72" w:rsidRDefault="00FB2A72" w:rsidP="00FB2A72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ko-KR"/>
              </w:rPr>
              <w:t>Overall average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0DD9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100.5%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34E4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99.98%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00B7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100.00%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7048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100.6%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411D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0.0%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5CFE6" w14:textId="77777777" w:rsidR="00FB2A72" w:rsidRPr="00FB2A72" w:rsidRDefault="00FB2A72" w:rsidP="00FB2A72">
            <w:pPr>
              <w:spacing w:before="0" w:after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</w:pPr>
            <w:r w:rsidRPr="00FB2A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ko-KR"/>
              </w:rPr>
              <w:t>-0.1%</w:t>
            </w:r>
          </w:p>
        </w:tc>
      </w:tr>
    </w:tbl>
    <w:p w14:paraId="2954679C" w14:textId="77777777" w:rsidR="00FB2A72" w:rsidRPr="005111BF" w:rsidRDefault="00FB2A72" w:rsidP="005111BF"/>
    <w:p w14:paraId="65154C2B" w14:textId="1ECF1B07" w:rsidR="00C57E8E" w:rsidRDefault="00C57E8E" w:rsidP="00C57E8E">
      <w:pPr>
        <w:pStyle w:val="Heading1"/>
        <w:rPr>
          <w:rFonts w:ascii="Times New Roman" w:hAnsi="Times New Roman"/>
        </w:rPr>
      </w:pPr>
      <w:r w:rsidRPr="0094174E">
        <w:rPr>
          <w:rFonts w:ascii="Times New Roman" w:hAnsi="Times New Roman"/>
        </w:rPr>
        <w:t>References</w:t>
      </w:r>
    </w:p>
    <w:p w14:paraId="758D12DE" w14:textId="14C16B1A" w:rsidR="00840C6B" w:rsidRPr="00231387" w:rsidRDefault="00840C6B" w:rsidP="00840C6B">
      <w:pPr>
        <w:pStyle w:val="ListParagraph"/>
        <w:numPr>
          <w:ilvl w:val="0"/>
          <w:numId w:val="10"/>
        </w:numPr>
        <w:spacing w:before="0" w:after="0"/>
        <w:ind w:leftChars="-50" w:left="240"/>
        <w:jc w:val="left"/>
        <w:rPr>
          <w:sz w:val="22"/>
          <w:szCs w:val="22"/>
        </w:rPr>
      </w:pPr>
      <w:r w:rsidRPr="0039577E">
        <w:rPr>
          <w:sz w:val="22"/>
          <w:szCs w:val="21"/>
        </w:rPr>
        <w:t>“</w:t>
      </w:r>
      <w:r w:rsidRPr="0039577E">
        <w:rPr>
          <w:sz w:val="22"/>
          <w:szCs w:val="22"/>
        </w:rPr>
        <w:t>V-PCC Test Model v</w:t>
      </w:r>
      <w:r w:rsidR="00CD48D9">
        <w:rPr>
          <w:sz w:val="22"/>
          <w:szCs w:val="22"/>
        </w:rPr>
        <w:t>7</w:t>
      </w:r>
      <w:r w:rsidRPr="0039577E">
        <w:rPr>
          <w:sz w:val="22"/>
          <w:szCs w:val="22"/>
        </w:rPr>
        <w:t>”, ISO/IEC JTC1/SC29 WG11 (MPEG) output document N18</w:t>
      </w:r>
      <w:r w:rsidR="00E86367">
        <w:rPr>
          <w:sz w:val="22"/>
          <w:szCs w:val="22"/>
          <w:lang w:eastAsia="ja-JP"/>
        </w:rPr>
        <w:t>666</w:t>
      </w:r>
      <w:r w:rsidRPr="0039577E">
        <w:rPr>
          <w:sz w:val="22"/>
          <w:szCs w:val="22"/>
        </w:rPr>
        <w:t xml:space="preserve">, </w:t>
      </w:r>
      <w:r w:rsidR="00E86367" w:rsidRPr="00231387">
        <w:rPr>
          <w:sz w:val="22"/>
          <w:szCs w:val="22"/>
        </w:rPr>
        <w:t>Gothenburg, S</w:t>
      </w:r>
      <w:r w:rsidR="00F44161" w:rsidRPr="00231387">
        <w:rPr>
          <w:sz w:val="22"/>
          <w:szCs w:val="22"/>
        </w:rPr>
        <w:t>E</w:t>
      </w:r>
      <w:r w:rsidRPr="00231387">
        <w:rPr>
          <w:rFonts w:eastAsia="Yu Mincho"/>
          <w:color w:val="000000"/>
          <w:sz w:val="22"/>
          <w:szCs w:val="22"/>
          <w:lang w:val="en-GB" w:eastAsia="ja-JP"/>
        </w:rPr>
        <w:t>,</w:t>
      </w:r>
      <w:r w:rsidRPr="00231387">
        <w:rPr>
          <w:sz w:val="22"/>
          <w:szCs w:val="22"/>
        </w:rPr>
        <w:t xml:space="preserve"> </w:t>
      </w:r>
      <w:r w:rsidR="00E86367" w:rsidRPr="00231387">
        <w:rPr>
          <w:sz w:val="22"/>
          <w:szCs w:val="22"/>
          <w:lang w:eastAsia="ja-JP"/>
        </w:rPr>
        <w:t>July</w:t>
      </w:r>
      <w:r w:rsidRPr="00231387">
        <w:rPr>
          <w:sz w:val="22"/>
          <w:szCs w:val="22"/>
        </w:rPr>
        <w:t xml:space="preserve"> 201</w:t>
      </w:r>
      <w:r w:rsidRPr="00231387">
        <w:rPr>
          <w:sz w:val="22"/>
          <w:szCs w:val="22"/>
          <w:lang w:eastAsia="ja-JP"/>
        </w:rPr>
        <w:t>9</w:t>
      </w:r>
      <w:bookmarkStart w:id="1" w:name="_Ref526126491"/>
    </w:p>
    <w:p w14:paraId="3B959BF6" w14:textId="646D9D7D" w:rsidR="00840C6B" w:rsidRPr="00231387" w:rsidRDefault="00840C6B" w:rsidP="00F70979">
      <w:pPr>
        <w:pStyle w:val="ListParagraph"/>
        <w:numPr>
          <w:ilvl w:val="0"/>
          <w:numId w:val="10"/>
        </w:numPr>
        <w:spacing w:before="0" w:after="0"/>
        <w:ind w:leftChars="0" w:left="240"/>
        <w:jc w:val="left"/>
      </w:pPr>
      <w:r w:rsidRPr="00231387">
        <w:rPr>
          <w:szCs w:val="22"/>
        </w:rPr>
        <w:t>Common Test Conditions for PCC</w:t>
      </w:r>
      <w:r w:rsidRPr="00231387">
        <w:rPr>
          <w:b/>
          <w:szCs w:val="22"/>
        </w:rPr>
        <w:t xml:space="preserve">, </w:t>
      </w:r>
      <w:r w:rsidRPr="00231387">
        <w:rPr>
          <w:rFonts w:eastAsia="Malgun Gothic"/>
        </w:rPr>
        <w:t>ISO/IEC JTC1/SC29/WG11 N18</w:t>
      </w:r>
      <w:bookmarkEnd w:id="1"/>
      <w:r w:rsidR="003C65D2" w:rsidRPr="00231387">
        <w:rPr>
          <w:rFonts w:eastAsia="Malgun Gothic"/>
        </w:rPr>
        <w:t>665</w:t>
      </w:r>
      <w:r w:rsidRPr="00231387">
        <w:rPr>
          <w:sz w:val="22"/>
          <w:szCs w:val="22"/>
        </w:rPr>
        <w:t xml:space="preserve">, </w:t>
      </w:r>
      <w:r w:rsidR="0055558A" w:rsidRPr="00231387">
        <w:rPr>
          <w:sz w:val="22"/>
          <w:szCs w:val="22"/>
        </w:rPr>
        <w:t>Gothenburg, SE</w:t>
      </w:r>
      <w:r w:rsidR="0055558A" w:rsidRPr="00231387">
        <w:rPr>
          <w:rFonts w:eastAsia="Yu Mincho"/>
          <w:color w:val="000000"/>
          <w:sz w:val="22"/>
          <w:szCs w:val="22"/>
          <w:lang w:val="en-GB" w:eastAsia="ja-JP"/>
        </w:rPr>
        <w:t>,</w:t>
      </w:r>
      <w:r w:rsidR="0055558A" w:rsidRPr="00231387">
        <w:rPr>
          <w:sz w:val="22"/>
          <w:szCs w:val="22"/>
        </w:rPr>
        <w:t xml:space="preserve"> </w:t>
      </w:r>
      <w:r w:rsidR="0055558A" w:rsidRPr="00231387">
        <w:rPr>
          <w:sz w:val="22"/>
          <w:szCs w:val="22"/>
          <w:lang w:eastAsia="ja-JP"/>
        </w:rPr>
        <w:t>July</w:t>
      </w:r>
      <w:r w:rsidR="0055558A" w:rsidRPr="00231387">
        <w:rPr>
          <w:sz w:val="22"/>
          <w:szCs w:val="22"/>
        </w:rPr>
        <w:t xml:space="preserve"> 201</w:t>
      </w:r>
      <w:r w:rsidR="0055558A" w:rsidRPr="00231387">
        <w:rPr>
          <w:sz w:val="22"/>
          <w:szCs w:val="22"/>
          <w:lang w:eastAsia="ja-JP"/>
        </w:rPr>
        <w:t>9</w:t>
      </w:r>
    </w:p>
    <w:p w14:paraId="77EC8BA4" w14:textId="1234E322" w:rsidR="009F3790" w:rsidRPr="00231387" w:rsidRDefault="00C93FBF" w:rsidP="002922B0">
      <w:pPr>
        <w:pStyle w:val="ListParagraph"/>
        <w:numPr>
          <w:ilvl w:val="0"/>
          <w:numId w:val="10"/>
        </w:numPr>
        <w:spacing w:before="0" w:after="0"/>
        <w:ind w:leftChars="0" w:left="240"/>
        <w:jc w:val="left"/>
      </w:pPr>
      <w:bookmarkStart w:id="2" w:name="_Ref3886053"/>
      <w:r w:rsidRPr="00231387">
        <w:rPr>
          <w:sz w:val="22"/>
          <w:szCs w:val="21"/>
        </w:rPr>
        <w:t>“</w:t>
      </w:r>
      <w:r w:rsidR="00435B9B" w:rsidRPr="00231387">
        <w:rPr>
          <w:sz w:val="22"/>
          <w:szCs w:val="21"/>
        </w:rPr>
        <w:t>([V-PCC] Current Draft of ISO/IEC 23090-5 (Video-based Point Cloud Compression</w:t>
      </w:r>
      <w:r w:rsidR="00435B9B" w:rsidRPr="00231387" w:rsidDel="00435B9B">
        <w:rPr>
          <w:sz w:val="22"/>
          <w:szCs w:val="22"/>
        </w:rPr>
        <w:t xml:space="preserve"> </w:t>
      </w:r>
      <w:r w:rsidR="00435B9B" w:rsidRPr="00231387">
        <w:rPr>
          <w:sz w:val="22"/>
          <w:szCs w:val="22"/>
        </w:rPr>
        <w:t>)</w:t>
      </w:r>
      <w:r w:rsidRPr="00231387">
        <w:rPr>
          <w:sz w:val="22"/>
          <w:szCs w:val="22"/>
        </w:rPr>
        <w:t xml:space="preserve">”, </w:t>
      </w:r>
      <w:bookmarkEnd w:id="2"/>
      <w:r w:rsidR="009F3790" w:rsidRPr="00231387">
        <w:rPr>
          <w:sz w:val="22"/>
          <w:szCs w:val="22"/>
        </w:rPr>
        <w:t xml:space="preserve">ISO/IEC JTC1/SC29 WG11 </w:t>
      </w:r>
      <w:r w:rsidR="00435B9B" w:rsidRPr="00231387">
        <w:rPr>
          <w:sz w:val="22"/>
          <w:szCs w:val="21"/>
        </w:rPr>
        <w:t>m51435 Geneva, CH, Oct. 2010</w:t>
      </w:r>
    </w:p>
    <w:sectPr w:rsidR="009F3790" w:rsidRPr="00231387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144F8FE" w16cex:dateUtc="2019-10-06T21:36:00Z"/>
  <w16cex:commentExtensible w16cex:durableId="2144F9C7" w16cex:dateUtc="2019-10-06T21:39:00Z"/>
  <w16cex:commentExtensible w16cex:durableId="2144FAE2" w16cex:dateUtc="2019-10-06T21:44:00Z"/>
  <w16cex:commentExtensible w16cex:durableId="21450322" w16cex:dateUtc="2019-10-06T22:19:00Z"/>
  <w16cex:commentExtensible w16cex:durableId="214503DC" w16cex:dateUtc="2019-10-06T22:22:00Z"/>
  <w16cex:commentExtensible w16cex:durableId="2145040D" w16cex:dateUtc="2019-10-06T22:23:00Z"/>
  <w16cex:commentExtensible w16cex:durableId="21450439" w16cex:dateUtc="2019-10-06T22:24:00Z"/>
  <w16cex:commentExtensible w16cex:durableId="214504E0" w16cex:dateUtc="2019-10-06T22:27:00Z"/>
  <w16cex:commentExtensible w16cex:durableId="21450521" w16cex:dateUtc="2019-10-06T22:28:00Z"/>
  <w16cex:commentExtensible w16cex:durableId="21450682" w16cex:dateUtc="2019-10-06T22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3E725" w14:textId="77777777" w:rsidR="00B3705C" w:rsidRDefault="00B3705C">
      <w:r>
        <w:separator/>
      </w:r>
    </w:p>
  </w:endnote>
  <w:endnote w:type="continuationSeparator" w:id="0">
    <w:p w14:paraId="381EB12C" w14:textId="77777777" w:rsidR="00B3705C" w:rsidRDefault="00B3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D5603" w14:textId="77777777" w:rsidR="00B3705C" w:rsidRDefault="00B3705C">
      <w:r>
        <w:separator/>
      </w:r>
    </w:p>
  </w:footnote>
  <w:footnote w:type="continuationSeparator" w:id="0">
    <w:p w14:paraId="5F4B4B23" w14:textId="77777777" w:rsidR="00B3705C" w:rsidRDefault="00B3705C">
      <w:r>
        <w:continuationSeparator/>
      </w:r>
    </w:p>
  </w:footnote>
  <w:footnote w:id="1">
    <w:p w14:paraId="0D2FA5F2" w14:textId="0700A880" w:rsidR="00A262EB" w:rsidRDefault="00A262EB">
      <w:pPr>
        <w:pStyle w:val="FootnoteText"/>
      </w:pPr>
      <w:r>
        <w:rPr>
          <w:rStyle w:val="FootnoteReference"/>
        </w:rPr>
        <w:footnoteRef/>
      </w:r>
      <w:r>
        <w:t xml:space="preserve"> In any case, 8 bits for </w:t>
      </w:r>
      <w:r w:rsidRPr="00E10A41">
        <w:t>afps_eom_number_of_patch_bit_count_minus1</w:t>
      </w:r>
      <w:r>
        <w:t xml:space="preserve"> is excessive.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A6BD3"/>
    <w:multiLevelType w:val="multilevel"/>
    <w:tmpl w:val="134EE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62DE"/>
    <w:multiLevelType w:val="multilevel"/>
    <w:tmpl w:val="49AA70DA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A55008"/>
    <w:multiLevelType w:val="multilevel"/>
    <w:tmpl w:val="7DE4FFC0"/>
    <w:lvl w:ilvl="0">
      <w:start w:val="1"/>
      <w:numFmt w:val="upperLetter"/>
      <w:pStyle w:val="ANNEX"/>
      <w:suff w:val="nothing"/>
      <w:lvlText w:val="Annex %1"/>
      <w:lvlJc w:val="left"/>
      <w:rPr>
        <w:rFonts w:ascii="Cambria" w:hAnsi="Cambria" w:cs="Times New Roman" w:hint="default"/>
        <w:b/>
        <w:i w:val="0"/>
        <w:sz w:val="28"/>
        <w:szCs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 w:hint="default"/>
        <w:b/>
        <w:i w:val="0"/>
      </w:rPr>
    </w:lvl>
    <w:lvl w:ilvl="6">
      <w:start w:val="1"/>
      <w:numFmt w:val="decimal"/>
      <w:lvlRestart w:val="0"/>
      <w:suff w:val="space"/>
      <w:lvlText w:val="Figure %1.%7 —"/>
      <w:lvlJc w:val="left"/>
      <w:rPr>
        <w:rFonts w:cs="Times New Roman" w:hint="default"/>
      </w:rPr>
    </w:lvl>
    <w:lvl w:ilvl="7">
      <w:start w:val="1"/>
      <w:numFmt w:val="decimal"/>
      <w:lvlRestart w:val="0"/>
      <w:suff w:val="space"/>
      <w:lvlText w:val="Table %1.%8 —"/>
      <w:lvlJc w:val="left"/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</w:pPr>
      <w:rPr>
        <w:rFonts w:cs="Times New Roman" w:hint="default"/>
      </w:rPr>
    </w:lvl>
  </w:abstractNum>
  <w:abstractNum w:abstractNumId="3" w15:restartNumberingAfterBreak="0">
    <w:nsid w:val="09497277"/>
    <w:multiLevelType w:val="hybridMultilevel"/>
    <w:tmpl w:val="3578B5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CA7D35"/>
    <w:multiLevelType w:val="hybridMultilevel"/>
    <w:tmpl w:val="DF0C4CF8"/>
    <w:lvl w:ilvl="0" w:tplc="79205E2A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7C3654"/>
    <w:multiLevelType w:val="hybridMultilevel"/>
    <w:tmpl w:val="18E21FC0"/>
    <w:lvl w:ilvl="0" w:tplc="D8048EB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7114B"/>
    <w:multiLevelType w:val="hybridMultilevel"/>
    <w:tmpl w:val="25160034"/>
    <w:lvl w:ilvl="0" w:tplc="5C3E5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937EA"/>
    <w:multiLevelType w:val="hybridMultilevel"/>
    <w:tmpl w:val="B4107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C7784"/>
    <w:multiLevelType w:val="hybridMultilevel"/>
    <w:tmpl w:val="004A9494"/>
    <w:lvl w:ilvl="0" w:tplc="4D6EFB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5C13E6">
      <w:start w:val="7"/>
      <w:numFmt w:val="bullet"/>
      <w:lvlText w:val="-"/>
      <w:lvlJc w:val="left"/>
      <w:pPr>
        <w:ind w:left="2160" w:hanging="180"/>
      </w:pPr>
      <w:rPr>
        <w:rFonts w:ascii="Times New Roman" w:eastAsia="SimSun" w:hAnsi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406F85"/>
    <w:multiLevelType w:val="hybridMultilevel"/>
    <w:tmpl w:val="36BE9214"/>
    <w:lvl w:ilvl="0" w:tplc="75BE59AC">
      <w:numFmt w:val="bullet"/>
      <w:lvlText w:val="–"/>
      <w:lvlJc w:val="left"/>
      <w:pPr>
        <w:ind w:left="760" w:hanging="400"/>
      </w:pPr>
      <w:rPr>
        <w:rFonts w:ascii="Cambria" w:eastAsiaTheme="minorEastAsia" w:hAnsi="Cambria" w:cs="Times New Roman" w:hint="default"/>
      </w:rPr>
    </w:lvl>
    <w:lvl w:ilvl="1" w:tplc="529C7C2E">
      <w:numFmt w:val="bullet"/>
      <w:lvlText w:val="–"/>
      <w:lvlJc w:val="left"/>
      <w:pPr>
        <w:ind w:left="1440" w:hanging="360"/>
      </w:pPr>
      <w:rPr>
        <w:rFonts w:ascii="Cambria" w:eastAsiaTheme="minorEastAsia" w:hAnsi="Cambria" w:hint="default"/>
      </w:rPr>
    </w:lvl>
    <w:lvl w:ilvl="2" w:tplc="529C7C2E">
      <w:numFmt w:val="bullet"/>
      <w:lvlText w:val="–"/>
      <w:lvlJc w:val="left"/>
      <w:pPr>
        <w:ind w:left="2160" w:hanging="360"/>
      </w:pPr>
      <w:rPr>
        <w:rFonts w:ascii="Cambria" w:eastAsiaTheme="minorEastAsia" w:hAnsi="Cambria" w:hint="default"/>
      </w:rPr>
    </w:lvl>
    <w:lvl w:ilvl="3" w:tplc="529C7C2E">
      <w:numFmt w:val="bullet"/>
      <w:lvlText w:val="–"/>
      <w:lvlJc w:val="left"/>
      <w:pPr>
        <w:ind w:left="2880" w:hanging="360"/>
      </w:pPr>
      <w:rPr>
        <w:rFonts w:ascii="Cambria" w:eastAsiaTheme="minorEastAsia" w:hAnsi="Cambria" w:hint="default"/>
      </w:rPr>
    </w:lvl>
    <w:lvl w:ilvl="4" w:tplc="529C7C2E">
      <w:numFmt w:val="bullet"/>
      <w:lvlText w:val="–"/>
      <w:lvlJc w:val="left"/>
      <w:pPr>
        <w:ind w:left="3600" w:hanging="360"/>
      </w:pPr>
      <w:rPr>
        <w:rFonts w:ascii="Cambria" w:eastAsiaTheme="minorEastAsia" w:hAnsi="Cambria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88531AA"/>
    <w:multiLevelType w:val="hybridMultilevel"/>
    <w:tmpl w:val="F6108F68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 w15:restartNumberingAfterBreak="0">
    <w:nsid w:val="2C35283A"/>
    <w:multiLevelType w:val="hybridMultilevel"/>
    <w:tmpl w:val="004A9494"/>
    <w:lvl w:ilvl="0" w:tplc="4D6EFB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5C13E6">
      <w:start w:val="7"/>
      <w:numFmt w:val="bullet"/>
      <w:lvlText w:val="-"/>
      <w:lvlJc w:val="left"/>
      <w:pPr>
        <w:ind w:left="2160" w:hanging="180"/>
      </w:pPr>
      <w:rPr>
        <w:rFonts w:ascii="Times New Roman" w:eastAsia="SimSun" w:hAnsi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A624CB"/>
    <w:multiLevelType w:val="hybridMultilevel"/>
    <w:tmpl w:val="7BF26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C7EB8"/>
    <w:multiLevelType w:val="multilevel"/>
    <w:tmpl w:val="7A6A9F5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lang w:val="en-C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</w:abstractNum>
  <w:abstractNum w:abstractNumId="17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54562"/>
    <w:multiLevelType w:val="hybridMultilevel"/>
    <w:tmpl w:val="AC8CF6B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736CD"/>
    <w:multiLevelType w:val="hybridMultilevel"/>
    <w:tmpl w:val="0CB24C2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BE71D4"/>
    <w:multiLevelType w:val="hybridMultilevel"/>
    <w:tmpl w:val="346EE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07EED"/>
    <w:multiLevelType w:val="hybridMultilevel"/>
    <w:tmpl w:val="0F4C1C24"/>
    <w:lvl w:ilvl="0" w:tplc="8CA04B38">
      <w:numFmt w:val="bullet"/>
      <w:lvlText w:val="-"/>
      <w:lvlJc w:val="left"/>
      <w:pPr>
        <w:ind w:left="116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2" w15:restartNumberingAfterBreak="0">
    <w:nsid w:val="5423007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4A04F83"/>
    <w:multiLevelType w:val="multilevel"/>
    <w:tmpl w:val="41B4ED64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2646CE"/>
    <w:multiLevelType w:val="hybridMultilevel"/>
    <w:tmpl w:val="2932C94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6CF01B0"/>
    <w:multiLevelType w:val="multilevel"/>
    <w:tmpl w:val="D6B0C810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9E608B8"/>
    <w:multiLevelType w:val="hybridMultilevel"/>
    <w:tmpl w:val="556450C0"/>
    <w:lvl w:ilvl="0" w:tplc="9BD26AB6">
      <w:numFmt w:val="bullet"/>
      <w:lvlText w:val="-"/>
      <w:lvlJc w:val="left"/>
      <w:pPr>
        <w:ind w:left="1569" w:hanging="360"/>
      </w:pPr>
      <w:rPr>
        <w:rFonts w:ascii="Times New Roman" w:eastAsia="MS Mincho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7" w15:restartNumberingAfterBreak="0">
    <w:nsid w:val="5EDE290C"/>
    <w:multiLevelType w:val="multilevel"/>
    <w:tmpl w:val="BD201552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08B7C9B"/>
    <w:multiLevelType w:val="multilevel"/>
    <w:tmpl w:val="3D30B708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8F6941"/>
    <w:multiLevelType w:val="multilevel"/>
    <w:tmpl w:val="7826C890"/>
    <w:lvl w:ilvl="0">
      <w:start w:val="1"/>
      <w:numFmt w:val="decimal"/>
      <w:lvlText w:val="%1"/>
      <w:lvlJc w:val="left"/>
      <w:pPr>
        <w:ind w:left="3409" w:hanging="432"/>
      </w:pPr>
    </w:lvl>
    <w:lvl w:ilvl="1">
      <w:start w:val="1"/>
      <w:numFmt w:val="decimal"/>
      <w:lvlText w:val="%1.%2"/>
      <w:lvlJc w:val="left"/>
      <w:pPr>
        <w:ind w:left="-1314" w:hanging="576"/>
      </w:pPr>
    </w:lvl>
    <w:lvl w:ilvl="2">
      <w:start w:val="1"/>
      <w:numFmt w:val="decimal"/>
      <w:lvlText w:val="%1.%2.%3"/>
      <w:lvlJc w:val="left"/>
      <w:pPr>
        <w:ind w:left="-1170" w:hanging="720"/>
      </w:pPr>
    </w:lvl>
    <w:lvl w:ilvl="3">
      <w:start w:val="1"/>
      <w:numFmt w:val="decimal"/>
      <w:lvlText w:val="%1.%2.%3.%4"/>
      <w:lvlJc w:val="left"/>
      <w:pPr>
        <w:ind w:left="594" w:hanging="864"/>
      </w:pPr>
    </w:lvl>
    <w:lvl w:ilvl="4">
      <w:start w:val="1"/>
      <w:numFmt w:val="decimal"/>
      <w:lvlText w:val="%1.%2.%3.%4.%5"/>
      <w:lvlJc w:val="left"/>
      <w:pPr>
        <w:ind w:left="-882" w:hanging="1008"/>
      </w:pPr>
    </w:lvl>
    <w:lvl w:ilvl="5">
      <w:start w:val="1"/>
      <w:numFmt w:val="decimal"/>
      <w:lvlText w:val="%1.%2.%3.%4.%5.%6"/>
      <w:lvlJc w:val="left"/>
      <w:pPr>
        <w:ind w:left="-738" w:hanging="1152"/>
      </w:pPr>
    </w:lvl>
    <w:lvl w:ilvl="6">
      <w:start w:val="1"/>
      <w:numFmt w:val="decimal"/>
      <w:lvlText w:val="%1.%2.%3.%4.%5.%6.%7"/>
      <w:lvlJc w:val="left"/>
      <w:pPr>
        <w:ind w:left="-594" w:hanging="1296"/>
      </w:pPr>
    </w:lvl>
    <w:lvl w:ilvl="7">
      <w:start w:val="1"/>
      <w:numFmt w:val="decimal"/>
      <w:lvlText w:val="%1.%2.%3.%4.%5.%6.%7.%8"/>
      <w:lvlJc w:val="left"/>
      <w:pPr>
        <w:ind w:left="-450" w:hanging="1440"/>
      </w:pPr>
    </w:lvl>
    <w:lvl w:ilvl="8">
      <w:start w:val="1"/>
      <w:numFmt w:val="decimal"/>
      <w:lvlText w:val="%1.%2.%3.%4.%5.%6.%7.%8.%9"/>
      <w:lvlJc w:val="left"/>
      <w:pPr>
        <w:ind w:left="-306" w:hanging="1584"/>
      </w:pPr>
    </w:lvl>
  </w:abstractNum>
  <w:abstractNum w:abstractNumId="30" w15:restartNumberingAfterBreak="0">
    <w:nsid w:val="6A6614D4"/>
    <w:multiLevelType w:val="multilevel"/>
    <w:tmpl w:val="2E8ABA60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A61B4"/>
    <w:multiLevelType w:val="hybridMultilevel"/>
    <w:tmpl w:val="011CD4F4"/>
    <w:lvl w:ilvl="0" w:tplc="23EA4114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664ADC"/>
    <w:multiLevelType w:val="multilevel"/>
    <w:tmpl w:val="2E8ABA60"/>
    <w:lvl w:ilvl="0">
      <w:start w:val="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0B35C7B"/>
    <w:multiLevelType w:val="hybridMultilevel"/>
    <w:tmpl w:val="A068442E"/>
    <w:lvl w:ilvl="0" w:tplc="2690E0E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42F760E"/>
    <w:multiLevelType w:val="hybridMultilevel"/>
    <w:tmpl w:val="A110669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4F64791"/>
    <w:multiLevelType w:val="hybridMultilevel"/>
    <w:tmpl w:val="8CA065B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7955275"/>
    <w:multiLevelType w:val="multilevel"/>
    <w:tmpl w:val="134EE9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9"/>
  </w:num>
  <w:num w:numId="3">
    <w:abstractNumId w:val="38"/>
  </w:num>
  <w:num w:numId="4">
    <w:abstractNumId w:val="0"/>
  </w:num>
  <w:num w:numId="5">
    <w:abstractNumId w:val="37"/>
  </w:num>
  <w:num w:numId="6">
    <w:abstractNumId w:val="20"/>
  </w:num>
  <w:num w:numId="7">
    <w:abstractNumId w:val="9"/>
  </w:num>
  <w:num w:numId="8">
    <w:abstractNumId w:val="37"/>
  </w:num>
  <w:num w:numId="9">
    <w:abstractNumId w:val="34"/>
  </w:num>
  <w:num w:numId="10">
    <w:abstractNumId w:val="31"/>
  </w:num>
  <w:num w:numId="11">
    <w:abstractNumId w:val="12"/>
  </w:num>
  <w:num w:numId="12">
    <w:abstractNumId w:val="5"/>
  </w:num>
  <w:num w:numId="13">
    <w:abstractNumId w:val="17"/>
  </w:num>
  <w:num w:numId="14">
    <w:abstractNumId w:val="6"/>
  </w:num>
  <w:num w:numId="15">
    <w:abstractNumId w:val="35"/>
  </w:num>
  <w:num w:numId="16">
    <w:abstractNumId w:val="24"/>
  </w:num>
  <w:num w:numId="17">
    <w:abstractNumId w:val="32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7"/>
    <w:lvlOverride w:ilvl="0">
      <w:startOverride w:val="7"/>
    </w:lvlOverride>
    <w:lvlOverride w:ilvl="1">
      <w:startOverride w:val="3"/>
    </w:lvlOverride>
    <w:lvlOverride w:ilvl="2">
      <w:startOverride w:val="12"/>
    </w:lvlOverride>
  </w:num>
  <w:num w:numId="21">
    <w:abstractNumId w:val="16"/>
    <w:lvlOverride w:ilvl="0">
      <w:startOverride w:val="7"/>
    </w:lvlOverride>
    <w:lvlOverride w:ilvl="1">
      <w:startOverride w:val="3"/>
    </w:lvlOverride>
    <w:lvlOverride w:ilvl="2">
      <w:startOverride w:val="18"/>
    </w:lvlOverride>
  </w:num>
  <w:num w:numId="22">
    <w:abstractNumId w:val="25"/>
  </w:num>
  <w:num w:numId="23">
    <w:abstractNumId w:val="23"/>
  </w:num>
  <w:num w:numId="24">
    <w:abstractNumId w:val="28"/>
  </w:num>
  <w:num w:numId="25">
    <w:abstractNumId w:val="1"/>
  </w:num>
  <w:num w:numId="26">
    <w:abstractNumId w:val="33"/>
  </w:num>
  <w:num w:numId="27">
    <w:abstractNumId w:val="30"/>
  </w:num>
  <w:num w:numId="28">
    <w:abstractNumId w:val="27"/>
  </w:num>
  <w:num w:numId="29">
    <w:abstractNumId w:val="4"/>
  </w:num>
  <w:num w:numId="30">
    <w:abstractNumId w:val="22"/>
  </w:num>
  <w:num w:numId="31">
    <w:abstractNumId w:val="15"/>
  </w:num>
  <w:num w:numId="32">
    <w:abstractNumId w:val="2"/>
  </w:num>
  <w:num w:numId="33">
    <w:abstractNumId w:val="37"/>
    <w:lvlOverride w:ilvl="0">
      <w:startOverride w:val="7"/>
    </w:lvlOverride>
    <w:lvlOverride w:ilvl="1">
      <w:startOverride w:val="3"/>
    </w:lvlOverride>
    <w:lvlOverride w:ilvl="2">
      <w:startOverride w:val="2"/>
    </w:lvlOverride>
    <w:lvlOverride w:ilvl="3">
      <w:startOverride w:val="3"/>
    </w:lvlOverride>
  </w:num>
  <w:num w:numId="34">
    <w:abstractNumId w:val="13"/>
  </w:num>
  <w:num w:numId="35">
    <w:abstractNumId w:val="14"/>
  </w:num>
  <w:num w:numId="36">
    <w:abstractNumId w:val="19"/>
  </w:num>
  <w:num w:numId="37">
    <w:abstractNumId w:val="3"/>
  </w:num>
  <w:num w:numId="38">
    <w:abstractNumId w:val="10"/>
  </w:num>
  <w:num w:numId="39">
    <w:abstractNumId w:val="18"/>
  </w:num>
  <w:num w:numId="40">
    <w:abstractNumId w:val="36"/>
  </w:num>
  <w:num w:numId="41">
    <w:abstractNumId w:val="11"/>
  </w:num>
  <w:num w:numId="42">
    <w:abstractNumId w:val="8"/>
  </w:num>
  <w:num w:numId="43">
    <w:abstractNumId w:val="21"/>
  </w:num>
  <w:num w:numId="44">
    <w:abstractNumId w:val="7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03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47C"/>
    <w:rsid w:val="00001A92"/>
    <w:rsid w:val="00001B3D"/>
    <w:rsid w:val="0000290B"/>
    <w:rsid w:val="00013653"/>
    <w:rsid w:val="00013742"/>
    <w:rsid w:val="00013C91"/>
    <w:rsid w:val="000160C0"/>
    <w:rsid w:val="00025964"/>
    <w:rsid w:val="00027D60"/>
    <w:rsid w:val="0003067F"/>
    <w:rsid w:val="00036E5D"/>
    <w:rsid w:val="00040B50"/>
    <w:rsid w:val="00047E70"/>
    <w:rsid w:val="00057F3B"/>
    <w:rsid w:val="00060711"/>
    <w:rsid w:val="00063947"/>
    <w:rsid w:val="00067E13"/>
    <w:rsid w:val="00071640"/>
    <w:rsid w:val="000727A0"/>
    <w:rsid w:val="000728D5"/>
    <w:rsid w:val="00084C5A"/>
    <w:rsid w:val="00086D74"/>
    <w:rsid w:val="000950B4"/>
    <w:rsid w:val="000A1787"/>
    <w:rsid w:val="000A280A"/>
    <w:rsid w:val="000A434D"/>
    <w:rsid w:val="000A5750"/>
    <w:rsid w:val="000B35A3"/>
    <w:rsid w:val="000B424D"/>
    <w:rsid w:val="000B6A07"/>
    <w:rsid w:val="000C16B5"/>
    <w:rsid w:val="000C3ACA"/>
    <w:rsid w:val="000D6B73"/>
    <w:rsid w:val="000E1074"/>
    <w:rsid w:val="000E2FD1"/>
    <w:rsid w:val="000F0D9C"/>
    <w:rsid w:val="000F0DF3"/>
    <w:rsid w:val="000F1317"/>
    <w:rsid w:val="000F4C3E"/>
    <w:rsid w:val="000F5AB2"/>
    <w:rsid w:val="000F5CF3"/>
    <w:rsid w:val="001063ED"/>
    <w:rsid w:val="0011250D"/>
    <w:rsid w:val="001125E2"/>
    <w:rsid w:val="0011542E"/>
    <w:rsid w:val="00116D59"/>
    <w:rsid w:val="001231E3"/>
    <w:rsid w:val="00130C21"/>
    <w:rsid w:val="0013123B"/>
    <w:rsid w:val="00131978"/>
    <w:rsid w:val="00141D0C"/>
    <w:rsid w:val="001426BE"/>
    <w:rsid w:val="001428C7"/>
    <w:rsid w:val="00143562"/>
    <w:rsid w:val="001438AB"/>
    <w:rsid w:val="001454B7"/>
    <w:rsid w:val="00145D23"/>
    <w:rsid w:val="00145DE6"/>
    <w:rsid w:val="00147404"/>
    <w:rsid w:val="001805C2"/>
    <w:rsid w:val="001A07FB"/>
    <w:rsid w:val="001A10D8"/>
    <w:rsid w:val="001A54D5"/>
    <w:rsid w:val="001A7198"/>
    <w:rsid w:val="001B340D"/>
    <w:rsid w:val="001C0905"/>
    <w:rsid w:val="001C2218"/>
    <w:rsid w:val="001C4F05"/>
    <w:rsid w:val="001C6040"/>
    <w:rsid w:val="001C60EB"/>
    <w:rsid w:val="001D2025"/>
    <w:rsid w:val="001D2FBB"/>
    <w:rsid w:val="001D5065"/>
    <w:rsid w:val="001E3C19"/>
    <w:rsid w:val="0021228E"/>
    <w:rsid w:val="002279C0"/>
    <w:rsid w:val="0023069A"/>
    <w:rsid w:val="00231301"/>
    <w:rsid w:val="00231387"/>
    <w:rsid w:val="00236C47"/>
    <w:rsid w:val="00237F61"/>
    <w:rsid w:val="00243F59"/>
    <w:rsid w:val="002441C6"/>
    <w:rsid w:val="00244B85"/>
    <w:rsid w:val="00247158"/>
    <w:rsid w:val="002516B1"/>
    <w:rsid w:val="002522F1"/>
    <w:rsid w:val="0025252F"/>
    <w:rsid w:val="002564FB"/>
    <w:rsid w:val="00263D7A"/>
    <w:rsid w:val="002642AB"/>
    <w:rsid w:val="00267D80"/>
    <w:rsid w:val="00274C96"/>
    <w:rsid w:val="0028238E"/>
    <w:rsid w:val="00282AE6"/>
    <w:rsid w:val="00283843"/>
    <w:rsid w:val="00285994"/>
    <w:rsid w:val="002922B0"/>
    <w:rsid w:val="00295998"/>
    <w:rsid w:val="00296342"/>
    <w:rsid w:val="00296D97"/>
    <w:rsid w:val="002A10FF"/>
    <w:rsid w:val="002A59A8"/>
    <w:rsid w:val="002B1AC4"/>
    <w:rsid w:val="002B2816"/>
    <w:rsid w:val="002B2ABF"/>
    <w:rsid w:val="002B4800"/>
    <w:rsid w:val="002B6A01"/>
    <w:rsid w:val="002C0CDC"/>
    <w:rsid w:val="002C4E27"/>
    <w:rsid w:val="002C7D58"/>
    <w:rsid w:val="002C7F60"/>
    <w:rsid w:val="002D429B"/>
    <w:rsid w:val="002D5B5C"/>
    <w:rsid w:val="002D6BA3"/>
    <w:rsid w:val="002E01C6"/>
    <w:rsid w:val="002E3A35"/>
    <w:rsid w:val="002E5763"/>
    <w:rsid w:val="002E5F27"/>
    <w:rsid w:val="002E7290"/>
    <w:rsid w:val="002F1338"/>
    <w:rsid w:val="002F218A"/>
    <w:rsid w:val="002F60C6"/>
    <w:rsid w:val="0030234C"/>
    <w:rsid w:val="00303988"/>
    <w:rsid w:val="003042DD"/>
    <w:rsid w:val="003051CF"/>
    <w:rsid w:val="0030612F"/>
    <w:rsid w:val="0031074D"/>
    <w:rsid w:val="00310FE6"/>
    <w:rsid w:val="00323004"/>
    <w:rsid w:val="00324CDD"/>
    <w:rsid w:val="00327428"/>
    <w:rsid w:val="0032791A"/>
    <w:rsid w:val="0032793D"/>
    <w:rsid w:val="0034549C"/>
    <w:rsid w:val="00347AE7"/>
    <w:rsid w:val="0035327C"/>
    <w:rsid w:val="00353BB5"/>
    <w:rsid w:val="00354185"/>
    <w:rsid w:val="003567C8"/>
    <w:rsid w:val="003612FB"/>
    <w:rsid w:val="00365527"/>
    <w:rsid w:val="0036753A"/>
    <w:rsid w:val="00370D6F"/>
    <w:rsid w:val="003715DB"/>
    <w:rsid w:val="00371C40"/>
    <w:rsid w:val="00373E6A"/>
    <w:rsid w:val="00376621"/>
    <w:rsid w:val="003768E3"/>
    <w:rsid w:val="0037690C"/>
    <w:rsid w:val="00376968"/>
    <w:rsid w:val="0038524E"/>
    <w:rsid w:val="0039172B"/>
    <w:rsid w:val="00391E7C"/>
    <w:rsid w:val="00394B66"/>
    <w:rsid w:val="0039618D"/>
    <w:rsid w:val="003A581F"/>
    <w:rsid w:val="003A63F9"/>
    <w:rsid w:val="003B1D5B"/>
    <w:rsid w:val="003C65D2"/>
    <w:rsid w:val="003D5805"/>
    <w:rsid w:val="003E0788"/>
    <w:rsid w:val="003E0D37"/>
    <w:rsid w:val="003E7529"/>
    <w:rsid w:val="003F28B6"/>
    <w:rsid w:val="003F3287"/>
    <w:rsid w:val="003F35B3"/>
    <w:rsid w:val="003F3C11"/>
    <w:rsid w:val="003F454D"/>
    <w:rsid w:val="003F4A77"/>
    <w:rsid w:val="004033DF"/>
    <w:rsid w:val="004174BA"/>
    <w:rsid w:val="00423F47"/>
    <w:rsid w:val="00425C29"/>
    <w:rsid w:val="00425CC3"/>
    <w:rsid w:val="00434714"/>
    <w:rsid w:val="00435B9B"/>
    <w:rsid w:val="00436CF0"/>
    <w:rsid w:val="004403F6"/>
    <w:rsid w:val="00442470"/>
    <w:rsid w:val="0044549D"/>
    <w:rsid w:val="00452629"/>
    <w:rsid w:val="0045663C"/>
    <w:rsid w:val="00460673"/>
    <w:rsid w:val="00466B52"/>
    <w:rsid w:val="0047542F"/>
    <w:rsid w:val="0047747F"/>
    <w:rsid w:val="00481B22"/>
    <w:rsid w:val="004860C1"/>
    <w:rsid w:val="0048689E"/>
    <w:rsid w:val="0049349F"/>
    <w:rsid w:val="00494442"/>
    <w:rsid w:val="00495FDA"/>
    <w:rsid w:val="0049600B"/>
    <w:rsid w:val="004A4FE8"/>
    <w:rsid w:val="004A5BFC"/>
    <w:rsid w:val="004B4668"/>
    <w:rsid w:val="004B608A"/>
    <w:rsid w:val="004C0031"/>
    <w:rsid w:val="004C088A"/>
    <w:rsid w:val="004C444C"/>
    <w:rsid w:val="004C5A34"/>
    <w:rsid w:val="004D71E3"/>
    <w:rsid w:val="004E2CF4"/>
    <w:rsid w:val="004E5502"/>
    <w:rsid w:val="004E72FF"/>
    <w:rsid w:val="004F33ED"/>
    <w:rsid w:val="00501E10"/>
    <w:rsid w:val="005067DC"/>
    <w:rsid w:val="00506AC5"/>
    <w:rsid w:val="005111BF"/>
    <w:rsid w:val="0051144D"/>
    <w:rsid w:val="00512512"/>
    <w:rsid w:val="00515884"/>
    <w:rsid w:val="00517E02"/>
    <w:rsid w:val="0052640F"/>
    <w:rsid w:val="0052704E"/>
    <w:rsid w:val="00527189"/>
    <w:rsid w:val="00530417"/>
    <w:rsid w:val="005348A0"/>
    <w:rsid w:val="00536505"/>
    <w:rsid w:val="00537C8E"/>
    <w:rsid w:val="00545E0A"/>
    <w:rsid w:val="0054654E"/>
    <w:rsid w:val="00547131"/>
    <w:rsid w:val="005500D4"/>
    <w:rsid w:val="005520A6"/>
    <w:rsid w:val="0055458F"/>
    <w:rsid w:val="00554996"/>
    <w:rsid w:val="0055558A"/>
    <w:rsid w:val="00566412"/>
    <w:rsid w:val="00566B72"/>
    <w:rsid w:val="00570A25"/>
    <w:rsid w:val="00574F2D"/>
    <w:rsid w:val="00575B95"/>
    <w:rsid w:val="00577F80"/>
    <w:rsid w:val="00585FCB"/>
    <w:rsid w:val="00594C58"/>
    <w:rsid w:val="00596DBC"/>
    <w:rsid w:val="0059757D"/>
    <w:rsid w:val="00597C58"/>
    <w:rsid w:val="005A0793"/>
    <w:rsid w:val="005B0342"/>
    <w:rsid w:val="005B16CE"/>
    <w:rsid w:val="005B6B7F"/>
    <w:rsid w:val="005C5324"/>
    <w:rsid w:val="005C6164"/>
    <w:rsid w:val="005C6269"/>
    <w:rsid w:val="005D10C0"/>
    <w:rsid w:val="005E09FF"/>
    <w:rsid w:val="005E25EE"/>
    <w:rsid w:val="005E2A60"/>
    <w:rsid w:val="005E5778"/>
    <w:rsid w:val="005E6AA4"/>
    <w:rsid w:val="005E6ED5"/>
    <w:rsid w:val="005F0F4C"/>
    <w:rsid w:val="005F23DF"/>
    <w:rsid w:val="00600D7E"/>
    <w:rsid w:val="00600EF3"/>
    <w:rsid w:val="0060411C"/>
    <w:rsid w:val="006057F3"/>
    <w:rsid w:val="006130E6"/>
    <w:rsid w:val="0061445E"/>
    <w:rsid w:val="006175BE"/>
    <w:rsid w:val="00620B85"/>
    <w:rsid w:val="00621754"/>
    <w:rsid w:val="006225ED"/>
    <w:rsid w:val="00622738"/>
    <w:rsid w:val="006272AA"/>
    <w:rsid w:val="006332D5"/>
    <w:rsid w:val="00633CE7"/>
    <w:rsid w:val="00634D85"/>
    <w:rsid w:val="00635C8E"/>
    <w:rsid w:val="0063650B"/>
    <w:rsid w:val="006372A9"/>
    <w:rsid w:val="006433CC"/>
    <w:rsid w:val="00650197"/>
    <w:rsid w:val="00650E39"/>
    <w:rsid w:val="00651658"/>
    <w:rsid w:val="0066236E"/>
    <w:rsid w:val="0067276C"/>
    <w:rsid w:val="00673493"/>
    <w:rsid w:val="006827E2"/>
    <w:rsid w:val="00684898"/>
    <w:rsid w:val="00684C7C"/>
    <w:rsid w:val="006A0885"/>
    <w:rsid w:val="006A20B5"/>
    <w:rsid w:val="006A2185"/>
    <w:rsid w:val="006A5269"/>
    <w:rsid w:val="006A671B"/>
    <w:rsid w:val="006B4472"/>
    <w:rsid w:val="006B52A1"/>
    <w:rsid w:val="006B68F4"/>
    <w:rsid w:val="006B76DA"/>
    <w:rsid w:val="006C2697"/>
    <w:rsid w:val="006D29C6"/>
    <w:rsid w:val="006E0D70"/>
    <w:rsid w:val="006E5C6B"/>
    <w:rsid w:val="006F737F"/>
    <w:rsid w:val="006F7396"/>
    <w:rsid w:val="007019C5"/>
    <w:rsid w:val="00710D42"/>
    <w:rsid w:val="00711C04"/>
    <w:rsid w:val="007176E5"/>
    <w:rsid w:val="00720FE7"/>
    <w:rsid w:val="00721E87"/>
    <w:rsid w:val="00722CAC"/>
    <w:rsid w:val="00727EC1"/>
    <w:rsid w:val="00727F46"/>
    <w:rsid w:val="007319AE"/>
    <w:rsid w:val="007330B5"/>
    <w:rsid w:val="00735D3F"/>
    <w:rsid w:val="00737A0F"/>
    <w:rsid w:val="00752291"/>
    <w:rsid w:val="007536DE"/>
    <w:rsid w:val="00755385"/>
    <w:rsid w:val="00755485"/>
    <w:rsid w:val="00757D4B"/>
    <w:rsid w:val="00761721"/>
    <w:rsid w:val="0076278B"/>
    <w:rsid w:val="0076483A"/>
    <w:rsid w:val="00766318"/>
    <w:rsid w:val="00771BD0"/>
    <w:rsid w:val="00772EB7"/>
    <w:rsid w:val="00773B8B"/>
    <w:rsid w:val="007757A0"/>
    <w:rsid w:val="007758D4"/>
    <w:rsid w:val="00777A67"/>
    <w:rsid w:val="007811A6"/>
    <w:rsid w:val="00781F14"/>
    <w:rsid w:val="00786D3B"/>
    <w:rsid w:val="00790E20"/>
    <w:rsid w:val="0079183F"/>
    <w:rsid w:val="00793D11"/>
    <w:rsid w:val="007A0FB3"/>
    <w:rsid w:val="007A4D31"/>
    <w:rsid w:val="007A5971"/>
    <w:rsid w:val="007A71A2"/>
    <w:rsid w:val="007A7497"/>
    <w:rsid w:val="007A76A3"/>
    <w:rsid w:val="007B255F"/>
    <w:rsid w:val="007B2FD0"/>
    <w:rsid w:val="007B7903"/>
    <w:rsid w:val="007C0878"/>
    <w:rsid w:val="007C0DE3"/>
    <w:rsid w:val="007C1E99"/>
    <w:rsid w:val="007C48E2"/>
    <w:rsid w:val="007D0627"/>
    <w:rsid w:val="007D5B4B"/>
    <w:rsid w:val="007D665A"/>
    <w:rsid w:val="007D665C"/>
    <w:rsid w:val="007E0F1A"/>
    <w:rsid w:val="007E181A"/>
    <w:rsid w:val="007E575D"/>
    <w:rsid w:val="007E75F0"/>
    <w:rsid w:val="00800EB8"/>
    <w:rsid w:val="00802A32"/>
    <w:rsid w:val="00810756"/>
    <w:rsid w:val="008113C6"/>
    <w:rsid w:val="00817438"/>
    <w:rsid w:val="008216C6"/>
    <w:rsid w:val="008231F3"/>
    <w:rsid w:val="008246AE"/>
    <w:rsid w:val="00825306"/>
    <w:rsid w:val="0083180B"/>
    <w:rsid w:val="008359F8"/>
    <w:rsid w:val="008367CC"/>
    <w:rsid w:val="00837BDC"/>
    <w:rsid w:val="00840C6B"/>
    <w:rsid w:val="00841313"/>
    <w:rsid w:val="00841B05"/>
    <w:rsid w:val="008427D3"/>
    <w:rsid w:val="00844D92"/>
    <w:rsid w:val="008518E8"/>
    <w:rsid w:val="00852A96"/>
    <w:rsid w:val="0085453A"/>
    <w:rsid w:val="0086180A"/>
    <w:rsid w:val="008646BB"/>
    <w:rsid w:val="00867BC2"/>
    <w:rsid w:val="008819BE"/>
    <w:rsid w:val="008823A9"/>
    <w:rsid w:val="00891CAC"/>
    <w:rsid w:val="00893FBD"/>
    <w:rsid w:val="008A3348"/>
    <w:rsid w:val="008B38E6"/>
    <w:rsid w:val="008C0486"/>
    <w:rsid w:val="008C193F"/>
    <w:rsid w:val="008C61B1"/>
    <w:rsid w:val="008D51A6"/>
    <w:rsid w:val="008D6F1B"/>
    <w:rsid w:val="008D73C6"/>
    <w:rsid w:val="008F0DB1"/>
    <w:rsid w:val="008F4E4F"/>
    <w:rsid w:val="00911032"/>
    <w:rsid w:val="00911C01"/>
    <w:rsid w:val="00912C78"/>
    <w:rsid w:val="00920A3B"/>
    <w:rsid w:val="00924879"/>
    <w:rsid w:val="009249F5"/>
    <w:rsid w:val="00926D7E"/>
    <w:rsid w:val="009274AA"/>
    <w:rsid w:val="00930E25"/>
    <w:rsid w:val="009324A7"/>
    <w:rsid w:val="0094174E"/>
    <w:rsid w:val="009436D2"/>
    <w:rsid w:val="009440A3"/>
    <w:rsid w:val="0094476C"/>
    <w:rsid w:val="009502FE"/>
    <w:rsid w:val="0095628C"/>
    <w:rsid w:val="009602BF"/>
    <w:rsid w:val="00974796"/>
    <w:rsid w:val="00980DC2"/>
    <w:rsid w:val="00990FAA"/>
    <w:rsid w:val="0099347C"/>
    <w:rsid w:val="009A77FF"/>
    <w:rsid w:val="009B0B57"/>
    <w:rsid w:val="009B2459"/>
    <w:rsid w:val="009B2AF8"/>
    <w:rsid w:val="009B432F"/>
    <w:rsid w:val="009C5753"/>
    <w:rsid w:val="009D2BD4"/>
    <w:rsid w:val="009D7EC4"/>
    <w:rsid w:val="009E0CF3"/>
    <w:rsid w:val="009E3869"/>
    <w:rsid w:val="009E424B"/>
    <w:rsid w:val="009E585C"/>
    <w:rsid w:val="009F1D6D"/>
    <w:rsid w:val="009F3790"/>
    <w:rsid w:val="009F6756"/>
    <w:rsid w:val="00A02C6D"/>
    <w:rsid w:val="00A045D0"/>
    <w:rsid w:val="00A04CF6"/>
    <w:rsid w:val="00A07800"/>
    <w:rsid w:val="00A1286D"/>
    <w:rsid w:val="00A142C5"/>
    <w:rsid w:val="00A142F1"/>
    <w:rsid w:val="00A2629C"/>
    <w:rsid w:val="00A262EB"/>
    <w:rsid w:val="00A31BA0"/>
    <w:rsid w:val="00A32C51"/>
    <w:rsid w:val="00A343B5"/>
    <w:rsid w:val="00A36371"/>
    <w:rsid w:val="00A36BC7"/>
    <w:rsid w:val="00A4003F"/>
    <w:rsid w:val="00A5249E"/>
    <w:rsid w:val="00A61FF5"/>
    <w:rsid w:val="00A65D24"/>
    <w:rsid w:val="00A747FA"/>
    <w:rsid w:val="00A77CF0"/>
    <w:rsid w:val="00A90956"/>
    <w:rsid w:val="00A91745"/>
    <w:rsid w:val="00A95239"/>
    <w:rsid w:val="00A976AC"/>
    <w:rsid w:val="00AA233A"/>
    <w:rsid w:val="00AA3E38"/>
    <w:rsid w:val="00AA5147"/>
    <w:rsid w:val="00AB145E"/>
    <w:rsid w:val="00AB2498"/>
    <w:rsid w:val="00AB24F8"/>
    <w:rsid w:val="00AB6CAA"/>
    <w:rsid w:val="00AC4C77"/>
    <w:rsid w:val="00AC4EA6"/>
    <w:rsid w:val="00AC5C29"/>
    <w:rsid w:val="00AC7BBB"/>
    <w:rsid w:val="00AD217D"/>
    <w:rsid w:val="00AD2CB7"/>
    <w:rsid w:val="00AD3070"/>
    <w:rsid w:val="00AD4F53"/>
    <w:rsid w:val="00AD674D"/>
    <w:rsid w:val="00AE0E50"/>
    <w:rsid w:val="00AF010F"/>
    <w:rsid w:val="00AF70BE"/>
    <w:rsid w:val="00B00979"/>
    <w:rsid w:val="00B014BD"/>
    <w:rsid w:val="00B019BC"/>
    <w:rsid w:val="00B040EB"/>
    <w:rsid w:val="00B05FE2"/>
    <w:rsid w:val="00B20699"/>
    <w:rsid w:val="00B210B4"/>
    <w:rsid w:val="00B2561B"/>
    <w:rsid w:val="00B3705C"/>
    <w:rsid w:val="00B37679"/>
    <w:rsid w:val="00B4289E"/>
    <w:rsid w:val="00B46F95"/>
    <w:rsid w:val="00B50F50"/>
    <w:rsid w:val="00B555FD"/>
    <w:rsid w:val="00B63DC1"/>
    <w:rsid w:val="00B80B8F"/>
    <w:rsid w:val="00B835D0"/>
    <w:rsid w:val="00B83C79"/>
    <w:rsid w:val="00B840EB"/>
    <w:rsid w:val="00B846A2"/>
    <w:rsid w:val="00B90BF7"/>
    <w:rsid w:val="00B96736"/>
    <w:rsid w:val="00B97168"/>
    <w:rsid w:val="00BA3B18"/>
    <w:rsid w:val="00BB5692"/>
    <w:rsid w:val="00BB70F7"/>
    <w:rsid w:val="00BB78F6"/>
    <w:rsid w:val="00BB7DB0"/>
    <w:rsid w:val="00BC3309"/>
    <w:rsid w:val="00BC4C17"/>
    <w:rsid w:val="00BC5C03"/>
    <w:rsid w:val="00BC5E7A"/>
    <w:rsid w:val="00BD0B4D"/>
    <w:rsid w:val="00BD3664"/>
    <w:rsid w:val="00BD7443"/>
    <w:rsid w:val="00BE499E"/>
    <w:rsid w:val="00BE513E"/>
    <w:rsid w:val="00BE5D44"/>
    <w:rsid w:val="00BE7555"/>
    <w:rsid w:val="00C00D99"/>
    <w:rsid w:val="00C01E87"/>
    <w:rsid w:val="00C07BBB"/>
    <w:rsid w:val="00C10BFC"/>
    <w:rsid w:val="00C1543D"/>
    <w:rsid w:val="00C22436"/>
    <w:rsid w:val="00C24D37"/>
    <w:rsid w:val="00C24D97"/>
    <w:rsid w:val="00C25047"/>
    <w:rsid w:val="00C317A1"/>
    <w:rsid w:val="00C32E15"/>
    <w:rsid w:val="00C3388F"/>
    <w:rsid w:val="00C34906"/>
    <w:rsid w:val="00C413A4"/>
    <w:rsid w:val="00C41A80"/>
    <w:rsid w:val="00C4379E"/>
    <w:rsid w:val="00C438EB"/>
    <w:rsid w:val="00C57E8E"/>
    <w:rsid w:val="00C70655"/>
    <w:rsid w:val="00C7131B"/>
    <w:rsid w:val="00C71A98"/>
    <w:rsid w:val="00C836C9"/>
    <w:rsid w:val="00C85D8E"/>
    <w:rsid w:val="00C87856"/>
    <w:rsid w:val="00C91F28"/>
    <w:rsid w:val="00C93C0B"/>
    <w:rsid w:val="00C93FBF"/>
    <w:rsid w:val="00CB437D"/>
    <w:rsid w:val="00CB4884"/>
    <w:rsid w:val="00CC7D1E"/>
    <w:rsid w:val="00CD48D9"/>
    <w:rsid w:val="00CE25BD"/>
    <w:rsid w:val="00CE63CB"/>
    <w:rsid w:val="00CE770B"/>
    <w:rsid w:val="00CF2D6E"/>
    <w:rsid w:val="00CF33D0"/>
    <w:rsid w:val="00CF41EB"/>
    <w:rsid w:val="00CF656D"/>
    <w:rsid w:val="00CF6D09"/>
    <w:rsid w:val="00D0265E"/>
    <w:rsid w:val="00D04312"/>
    <w:rsid w:val="00D05F0D"/>
    <w:rsid w:val="00D07734"/>
    <w:rsid w:val="00D106CB"/>
    <w:rsid w:val="00D1377A"/>
    <w:rsid w:val="00D15105"/>
    <w:rsid w:val="00D161C5"/>
    <w:rsid w:val="00D242DE"/>
    <w:rsid w:val="00D325CB"/>
    <w:rsid w:val="00D32CCE"/>
    <w:rsid w:val="00D40307"/>
    <w:rsid w:val="00D405C0"/>
    <w:rsid w:val="00D41E76"/>
    <w:rsid w:val="00D43131"/>
    <w:rsid w:val="00D46C00"/>
    <w:rsid w:val="00D53130"/>
    <w:rsid w:val="00D6168E"/>
    <w:rsid w:val="00D84AED"/>
    <w:rsid w:val="00D907FF"/>
    <w:rsid w:val="00D908A0"/>
    <w:rsid w:val="00D91C60"/>
    <w:rsid w:val="00D92A28"/>
    <w:rsid w:val="00D957E3"/>
    <w:rsid w:val="00D961DD"/>
    <w:rsid w:val="00D96671"/>
    <w:rsid w:val="00DA08A4"/>
    <w:rsid w:val="00DA6821"/>
    <w:rsid w:val="00DA7C9B"/>
    <w:rsid w:val="00DC0B9F"/>
    <w:rsid w:val="00DC2311"/>
    <w:rsid w:val="00DC23A0"/>
    <w:rsid w:val="00DC5A2D"/>
    <w:rsid w:val="00DC5E45"/>
    <w:rsid w:val="00DC71BD"/>
    <w:rsid w:val="00DD1169"/>
    <w:rsid w:val="00DD3836"/>
    <w:rsid w:val="00DE1BCC"/>
    <w:rsid w:val="00DE5ED2"/>
    <w:rsid w:val="00DE60C1"/>
    <w:rsid w:val="00DE6FD6"/>
    <w:rsid w:val="00DF4035"/>
    <w:rsid w:val="00DF5D7A"/>
    <w:rsid w:val="00E000D9"/>
    <w:rsid w:val="00E0680C"/>
    <w:rsid w:val="00E07BA4"/>
    <w:rsid w:val="00E10A41"/>
    <w:rsid w:val="00E20325"/>
    <w:rsid w:val="00E264BF"/>
    <w:rsid w:val="00E305E7"/>
    <w:rsid w:val="00E3518D"/>
    <w:rsid w:val="00E35F87"/>
    <w:rsid w:val="00E366C4"/>
    <w:rsid w:val="00E420B4"/>
    <w:rsid w:val="00E43617"/>
    <w:rsid w:val="00E44181"/>
    <w:rsid w:val="00E44448"/>
    <w:rsid w:val="00E474ED"/>
    <w:rsid w:val="00E51649"/>
    <w:rsid w:val="00E5225B"/>
    <w:rsid w:val="00E523E3"/>
    <w:rsid w:val="00E56A67"/>
    <w:rsid w:val="00E628D0"/>
    <w:rsid w:val="00E64290"/>
    <w:rsid w:val="00E65120"/>
    <w:rsid w:val="00E67CA0"/>
    <w:rsid w:val="00E743E1"/>
    <w:rsid w:val="00E81DE9"/>
    <w:rsid w:val="00E86139"/>
    <w:rsid w:val="00E86367"/>
    <w:rsid w:val="00E8766D"/>
    <w:rsid w:val="00E909B0"/>
    <w:rsid w:val="00E917F6"/>
    <w:rsid w:val="00E92449"/>
    <w:rsid w:val="00EA0C79"/>
    <w:rsid w:val="00EA163C"/>
    <w:rsid w:val="00EA4596"/>
    <w:rsid w:val="00EB252F"/>
    <w:rsid w:val="00EB4F87"/>
    <w:rsid w:val="00EB769F"/>
    <w:rsid w:val="00EC18BA"/>
    <w:rsid w:val="00EC6642"/>
    <w:rsid w:val="00ED0E07"/>
    <w:rsid w:val="00ED3009"/>
    <w:rsid w:val="00ED58A7"/>
    <w:rsid w:val="00ED6A2D"/>
    <w:rsid w:val="00EE646C"/>
    <w:rsid w:val="00EF092D"/>
    <w:rsid w:val="00EF36E9"/>
    <w:rsid w:val="00F00821"/>
    <w:rsid w:val="00F0503B"/>
    <w:rsid w:val="00F06445"/>
    <w:rsid w:val="00F15534"/>
    <w:rsid w:val="00F202FE"/>
    <w:rsid w:val="00F21729"/>
    <w:rsid w:val="00F21EC7"/>
    <w:rsid w:val="00F23204"/>
    <w:rsid w:val="00F23371"/>
    <w:rsid w:val="00F26374"/>
    <w:rsid w:val="00F26F9E"/>
    <w:rsid w:val="00F27ED4"/>
    <w:rsid w:val="00F32682"/>
    <w:rsid w:val="00F32866"/>
    <w:rsid w:val="00F34BF8"/>
    <w:rsid w:val="00F41F70"/>
    <w:rsid w:val="00F44161"/>
    <w:rsid w:val="00F52BA4"/>
    <w:rsid w:val="00F56015"/>
    <w:rsid w:val="00F6237C"/>
    <w:rsid w:val="00F62722"/>
    <w:rsid w:val="00F635F5"/>
    <w:rsid w:val="00F64C88"/>
    <w:rsid w:val="00F67734"/>
    <w:rsid w:val="00F70979"/>
    <w:rsid w:val="00F726C7"/>
    <w:rsid w:val="00F74C3F"/>
    <w:rsid w:val="00F74FB1"/>
    <w:rsid w:val="00F8126F"/>
    <w:rsid w:val="00F97653"/>
    <w:rsid w:val="00FA0059"/>
    <w:rsid w:val="00FA1847"/>
    <w:rsid w:val="00FA496C"/>
    <w:rsid w:val="00FB1BB1"/>
    <w:rsid w:val="00FB1EB2"/>
    <w:rsid w:val="00FB2A72"/>
    <w:rsid w:val="00FB56BF"/>
    <w:rsid w:val="00FB7EF3"/>
    <w:rsid w:val="00FC1E4C"/>
    <w:rsid w:val="00FC7E1A"/>
    <w:rsid w:val="00FD1395"/>
    <w:rsid w:val="00FD41D3"/>
    <w:rsid w:val="00FD4700"/>
    <w:rsid w:val="00FD6F2B"/>
    <w:rsid w:val="00FE586A"/>
    <w:rsid w:val="00FF1CCC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E611F"/>
  <w15:docId w15:val="{B0CC2B89-D9AB-0041-B71A-12B13909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FE8"/>
    <w:pPr>
      <w:spacing w:before="60" w:after="60"/>
      <w:jc w:val="both"/>
    </w:pPr>
    <w:rPr>
      <w:sz w:val="24"/>
      <w:szCs w:val="24"/>
      <w:lang w:eastAsia="en-US"/>
    </w:rPr>
  </w:style>
  <w:style w:type="paragraph" w:styleId="Heading1">
    <w:name w:val="heading 1"/>
    <w:aliases w:val="h1,Heading U,H1,H11,Œ©o‚µ 1,?co??E 1,뙥,?c,?co?ƒÊ 1,?,Œ,Œ©,Titre Partie,Heading,título 1,DO NOT USE_h1,Œ...,?co?ƒÊ,Œ©oâµ 1,?co?ÄÊ 1,Î,Î©,Î..."/>
    <w:basedOn w:val="Normal"/>
    <w:next w:val="Normal"/>
    <w:link w:val="Heading1Char"/>
    <w:uiPriority w:val="1"/>
    <w:qFormat/>
    <w:pPr>
      <w:keepNext/>
      <w:numPr>
        <w:numId w:val="1"/>
      </w:numPr>
      <w:spacing w:before="24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Œ©oâµ 2,?co?ÄÊ 2,Î1,Î2,Î©2,Î©_oâµ 2,Î©1"/>
    <w:basedOn w:val="Normal"/>
    <w:next w:val="Normal"/>
    <w:link w:val="Heading2Char"/>
    <w:uiPriority w:val="2"/>
    <w:qFormat/>
    <w:pPr>
      <w:keepNext/>
      <w:numPr>
        <w:ilvl w:val="1"/>
        <w:numId w:val="1"/>
      </w:numPr>
      <w:spacing w:before="24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"/>
    <w:basedOn w:val="Normal"/>
    <w:next w:val="Normal"/>
    <w:link w:val="Heading3Char"/>
    <w:uiPriority w:val="3"/>
    <w:qFormat/>
    <w:pPr>
      <w:keepNext/>
      <w:numPr>
        <w:ilvl w:val="2"/>
        <w:numId w:val="1"/>
      </w:numPr>
      <w:spacing w:before="24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Heading 4 Char1,Heading 4 Char Char"/>
    <w:basedOn w:val="Normal"/>
    <w:next w:val="Normal"/>
    <w:link w:val="Heading4Char"/>
    <w:uiPriority w:val="4"/>
    <w:qFormat/>
    <w:pPr>
      <w:keepNext/>
      <w:numPr>
        <w:ilvl w:val="3"/>
        <w:numId w:val="1"/>
      </w:numPr>
      <w:spacing w:before="24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"/>
    <w:basedOn w:val="Normal"/>
    <w:next w:val="Normal"/>
    <w:link w:val="Heading5Char"/>
    <w:uiPriority w:val="5"/>
    <w:qFormat/>
    <w:pPr>
      <w:numPr>
        <w:ilvl w:val="4"/>
        <w:numId w:val="1"/>
      </w:numPr>
      <w:spacing w:before="24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"/>
    <w:basedOn w:val="Normal"/>
    <w:next w:val="Normal"/>
    <w:link w:val="Heading6Char"/>
    <w:uiPriority w:val="6"/>
    <w:qFormat/>
    <w:pPr>
      <w:numPr>
        <w:ilvl w:val="5"/>
        <w:numId w:val="1"/>
      </w:numPr>
      <w:spacing w:before="24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Œ©oâµ 1 Char,?co?ÄÊ 1 Char"/>
    <w:link w:val="Heading1"/>
    <w:qFormat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Œ©oâµ 2 Char"/>
    <w:link w:val="Heading2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Heading 4 Char1 Char,Heading 4 Char Char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993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34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347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47C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4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47C"/>
    <w:rPr>
      <w:rFonts w:ascii="Segoe UI" w:hAnsi="Segoe UI" w:cs="Segoe UI"/>
      <w:sz w:val="18"/>
      <w:szCs w:val="18"/>
      <w:lang w:eastAsia="en-US"/>
    </w:rPr>
  </w:style>
  <w:style w:type="table" w:styleId="LightShading">
    <w:name w:val="Light Shading"/>
    <w:basedOn w:val="TableNormal"/>
    <w:uiPriority w:val="60"/>
    <w:rsid w:val="00FB56B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E2032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20325"/>
    <w:pPr>
      <w:ind w:leftChars="400" w:left="840"/>
    </w:pPr>
  </w:style>
  <w:style w:type="paragraph" w:styleId="Caption">
    <w:name w:val="caption"/>
    <w:basedOn w:val="Normal"/>
    <w:next w:val="Normal"/>
    <w:uiPriority w:val="35"/>
    <w:unhideWhenUsed/>
    <w:qFormat/>
    <w:rsid w:val="00C93FBF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fontstyle01">
    <w:name w:val="fontstyle01"/>
    <w:basedOn w:val="DefaultParagraphFont"/>
    <w:rsid w:val="006A671B"/>
    <w:rPr>
      <w:rFonts w:ascii="Times New Roman" w:hAnsi="Times New Roman" w:cs="Times New Roman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30C21"/>
    <w:rPr>
      <w:color w:val="605E5C"/>
      <w:shd w:val="clear" w:color="auto" w:fill="E1DFDD"/>
    </w:rPr>
  </w:style>
  <w:style w:type="paragraph" w:customStyle="1" w:styleId="tableheading">
    <w:name w:val="table heading"/>
    <w:basedOn w:val="Normal"/>
    <w:rsid w:val="003F4A77"/>
    <w:pPr>
      <w:keepNext/>
      <w:keepLines/>
      <w:overflowPunct w:val="0"/>
      <w:autoSpaceDE w:val="0"/>
      <w:autoSpaceDN w:val="0"/>
      <w:adjustRightInd w:val="0"/>
      <w:spacing w:before="0"/>
      <w:textAlignment w:val="baseline"/>
    </w:pPr>
    <w:rPr>
      <w:rFonts w:eastAsia="Malgun Gothic"/>
      <w:b/>
      <w:bCs/>
      <w:sz w:val="20"/>
      <w:szCs w:val="20"/>
      <w:lang w:val="en-CA"/>
    </w:rPr>
  </w:style>
  <w:style w:type="paragraph" w:customStyle="1" w:styleId="tablesyntax">
    <w:name w:val="table syntax"/>
    <w:basedOn w:val="Normal"/>
    <w:link w:val="tablesyntaxChar"/>
    <w:rsid w:val="003F4A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Malgun Gothic" w:hAnsi="Times"/>
      <w:sz w:val="20"/>
      <w:szCs w:val="20"/>
      <w:lang w:val="en-CA"/>
    </w:rPr>
  </w:style>
  <w:style w:type="character" w:customStyle="1" w:styleId="tablesyntaxChar">
    <w:name w:val="table syntax Char"/>
    <w:link w:val="tablesyntax"/>
    <w:locked/>
    <w:rsid w:val="003F4A77"/>
    <w:rPr>
      <w:rFonts w:ascii="Times" w:eastAsia="Malgun Gothic" w:hAnsi="Times"/>
      <w:lang w:val="en-CA" w:eastAsia="en-US"/>
    </w:rPr>
  </w:style>
  <w:style w:type="paragraph" w:customStyle="1" w:styleId="tablecell">
    <w:name w:val="table cell"/>
    <w:basedOn w:val="Normal"/>
    <w:rsid w:val="003F4A77"/>
    <w:pPr>
      <w:keepNext/>
      <w:keepLines/>
      <w:overflowPunct w:val="0"/>
      <w:autoSpaceDE w:val="0"/>
      <w:autoSpaceDN w:val="0"/>
      <w:adjustRightInd w:val="0"/>
      <w:spacing w:before="0"/>
      <w:textAlignment w:val="baseline"/>
    </w:pPr>
    <w:rPr>
      <w:rFonts w:eastAsia="Malgun Gothic"/>
      <w:sz w:val="20"/>
      <w:szCs w:val="20"/>
      <w:lang w:val="en-CA"/>
    </w:rPr>
  </w:style>
  <w:style w:type="paragraph" w:customStyle="1" w:styleId="Default">
    <w:name w:val="Default"/>
    <w:rsid w:val="004A4FE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dTable1Light">
    <w:name w:val="Grid Table 1 Light"/>
    <w:basedOn w:val="TableNormal"/>
    <w:uiPriority w:val="46"/>
    <w:rsid w:val="004A4FE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4D71E3"/>
    <w:rPr>
      <w:sz w:val="24"/>
      <w:szCs w:val="24"/>
      <w:lang w:eastAsia="en-US"/>
    </w:rPr>
  </w:style>
  <w:style w:type="paragraph" w:customStyle="1" w:styleId="a2">
    <w:name w:val="a2"/>
    <w:basedOn w:val="Normal"/>
    <w:next w:val="Normal"/>
    <w:uiPriority w:val="11"/>
    <w:rsid w:val="00EB4F87"/>
    <w:pPr>
      <w:keepNext/>
      <w:numPr>
        <w:ilvl w:val="1"/>
        <w:numId w:val="32"/>
      </w:numPr>
      <w:tabs>
        <w:tab w:val="left" w:pos="567"/>
        <w:tab w:val="left" w:pos="720"/>
      </w:tabs>
      <w:spacing w:before="270" w:after="240" w:line="270" w:lineRule="atLeast"/>
      <w:jc w:val="left"/>
      <w:outlineLvl w:val="0"/>
    </w:pPr>
    <w:rPr>
      <w:rFonts w:ascii="Cambria" w:hAnsi="Cambria"/>
      <w:b/>
      <w:sz w:val="26"/>
      <w:szCs w:val="22"/>
      <w:lang w:val="en-GB" w:eastAsia="ja-JP"/>
    </w:rPr>
  </w:style>
  <w:style w:type="paragraph" w:customStyle="1" w:styleId="a3">
    <w:name w:val="a3"/>
    <w:basedOn w:val="Normal"/>
    <w:next w:val="Normal"/>
    <w:uiPriority w:val="12"/>
    <w:rsid w:val="00EB4F87"/>
    <w:pPr>
      <w:keepNext/>
      <w:numPr>
        <w:ilvl w:val="2"/>
        <w:numId w:val="32"/>
      </w:numPr>
      <w:tabs>
        <w:tab w:val="left" w:pos="403"/>
      </w:tabs>
      <w:spacing w:after="240" w:line="250" w:lineRule="atLeast"/>
      <w:jc w:val="left"/>
      <w:outlineLvl w:val="0"/>
    </w:pPr>
    <w:rPr>
      <w:rFonts w:ascii="Cambria" w:hAnsi="Cambria"/>
      <w:b/>
      <w:szCs w:val="22"/>
      <w:lang w:val="en-GB" w:eastAsia="ja-JP"/>
    </w:rPr>
  </w:style>
  <w:style w:type="paragraph" w:customStyle="1" w:styleId="a4">
    <w:name w:val="a4"/>
    <w:basedOn w:val="Normal"/>
    <w:next w:val="Normal"/>
    <w:uiPriority w:val="13"/>
    <w:rsid w:val="00EB4F87"/>
    <w:pPr>
      <w:keepNext/>
      <w:numPr>
        <w:ilvl w:val="3"/>
        <w:numId w:val="32"/>
      </w:numPr>
      <w:tabs>
        <w:tab w:val="left" w:pos="403"/>
        <w:tab w:val="left" w:pos="880"/>
      </w:tabs>
      <w:spacing w:after="240" w:line="240" w:lineRule="atLeast"/>
      <w:jc w:val="left"/>
      <w:outlineLvl w:val="0"/>
    </w:pPr>
    <w:rPr>
      <w:rFonts w:ascii="Cambria" w:hAnsi="Cambria"/>
      <w:b/>
      <w:bCs/>
      <w:iCs/>
      <w:sz w:val="22"/>
      <w:szCs w:val="22"/>
      <w:lang w:val="en-GB" w:eastAsia="ja-JP"/>
    </w:rPr>
  </w:style>
  <w:style w:type="paragraph" w:customStyle="1" w:styleId="a5">
    <w:name w:val="a5"/>
    <w:basedOn w:val="Normal"/>
    <w:next w:val="Normal"/>
    <w:uiPriority w:val="14"/>
    <w:rsid w:val="00EB4F87"/>
    <w:pPr>
      <w:keepNext/>
      <w:numPr>
        <w:ilvl w:val="4"/>
        <w:numId w:val="32"/>
      </w:numPr>
      <w:tabs>
        <w:tab w:val="left" w:pos="403"/>
        <w:tab w:val="left" w:pos="1247"/>
        <w:tab w:val="left" w:pos="1360"/>
      </w:tabs>
      <w:spacing w:after="240" w:line="240" w:lineRule="atLeast"/>
      <w:jc w:val="left"/>
      <w:outlineLvl w:val="0"/>
    </w:pPr>
    <w:rPr>
      <w:rFonts w:ascii="Cambria" w:hAnsi="Cambria"/>
      <w:b/>
      <w:bCs/>
      <w:iCs/>
      <w:sz w:val="22"/>
      <w:szCs w:val="22"/>
      <w:lang w:val="en-GB" w:eastAsia="ja-JP"/>
    </w:rPr>
  </w:style>
  <w:style w:type="paragraph" w:customStyle="1" w:styleId="a6">
    <w:name w:val="a6"/>
    <w:basedOn w:val="Normal"/>
    <w:next w:val="Normal"/>
    <w:uiPriority w:val="15"/>
    <w:rsid w:val="00EB4F87"/>
    <w:pPr>
      <w:keepNext/>
      <w:numPr>
        <w:ilvl w:val="5"/>
        <w:numId w:val="32"/>
      </w:numPr>
      <w:tabs>
        <w:tab w:val="left" w:pos="403"/>
        <w:tab w:val="left" w:pos="1247"/>
        <w:tab w:val="left" w:pos="1360"/>
      </w:tabs>
      <w:spacing w:after="240" w:line="240" w:lineRule="atLeast"/>
      <w:jc w:val="left"/>
      <w:outlineLvl w:val="0"/>
    </w:pPr>
    <w:rPr>
      <w:rFonts w:ascii="Cambria" w:hAnsi="Cambria"/>
      <w:b/>
      <w:bCs/>
      <w:sz w:val="22"/>
      <w:szCs w:val="22"/>
      <w:lang w:val="en-GB" w:eastAsia="ja-JP"/>
    </w:rPr>
  </w:style>
  <w:style w:type="paragraph" w:customStyle="1" w:styleId="ANNEX">
    <w:name w:val="ANNEX"/>
    <w:basedOn w:val="Normal"/>
    <w:next w:val="Normal"/>
    <w:uiPriority w:val="10"/>
    <w:rsid w:val="00EB4F87"/>
    <w:pPr>
      <w:keepNext/>
      <w:pageBreakBefore/>
      <w:numPr>
        <w:numId w:val="32"/>
      </w:numPr>
      <w:tabs>
        <w:tab w:val="left" w:pos="403"/>
      </w:tabs>
      <w:spacing w:before="0" w:after="480" w:line="310" w:lineRule="exact"/>
      <w:jc w:val="center"/>
      <w:outlineLvl w:val="0"/>
    </w:pPr>
    <w:rPr>
      <w:rFonts w:ascii="Cambria" w:hAnsi="Cambria"/>
      <w:b/>
      <w:sz w:val="28"/>
      <w:szCs w:val="22"/>
      <w:lang w:val="en-GB" w:eastAsia="ja-JP"/>
    </w:rPr>
  </w:style>
  <w:style w:type="character" w:styleId="Emphasis">
    <w:name w:val="Emphasis"/>
    <w:basedOn w:val="DefaultParagraphFont"/>
    <w:uiPriority w:val="20"/>
    <w:qFormat/>
    <w:rsid w:val="00CC7D1E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30B5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30B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330B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B255F"/>
    <w:pPr>
      <w:spacing w:before="0" w:after="0"/>
      <w:jc w:val="left"/>
    </w:pPr>
    <w:rPr>
      <w:rFonts w:eastAsiaTheme="minorHAnsi"/>
    </w:rPr>
  </w:style>
  <w:style w:type="paragraph" w:styleId="NoSpacing">
    <w:name w:val="No Spacing"/>
    <w:uiPriority w:val="1"/>
    <w:qFormat/>
    <w:rsid w:val="00DF4035"/>
    <w:pPr>
      <w:jc w:val="both"/>
    </w:pPr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rsid w:val="006B76D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4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2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1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GMARTI~1\AppData\Local\Temp\1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>
  <b:Source xmlns:b="http://schemas.openxmlformats.org/officeDocument/2006/bibliography" xmlns="http://schemas.openxmlformats.org/officeDocument/2006/bibliography">
    <b:Tag>m43767</b:Tag>
    <b:RefOrder xmlns:b="http://schemas.openxmlformats.org/officeDocument/2006/bibliography">1</b:RefOrder>
  </b:Source>
</b:Sources>
</file>

<file path=customXml/itemProps1.xml><?xml version="1.0" encoding="utf-8"?>
<ds:datastoreItem xmlns:ds="http://schemas.openxmlformats.org/officeDocument/2006/customXml" ds:itemID="{31245539-2CAD-DE4A-BC2F-E56D64B2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C:\Users\GMARTI~1\AppData\Local\Temp\1\mxxxx.dot</Template>
  <TotalTime>183</TotalTime>
  <Pages>7</Pages>
  <Words>2015</Words>
  <Characters>11489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13478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GMC</dc:creator>
  <cp:lastModifiedBy>Jungsun Kim</cp:lastModifiedBy>
  <cp:revision>184</cp:revision>
  <cp:lastPrinted>1900-12-31T13:00:00Z</cp:lastPrinted>
  <dcterms:created xsi:type="dcterms:W3CDTF">2019-10-04T04:32:00Z</dcterms:created>
  <dcterms:modified xsi:type="dcterms:W3CDTF">2019-10-07T08:36:00Z</dcterms:modified>
</cp:coreProperties>
</file>