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5244" w:rsidRPr="001F1DCA" w:rsidRDefault="001C2900">
      <w:pPr>
        <w:jc w:val="center"/>
        <w:rPr>
          <w:b/>
          <w:sz w:val="28"/>
          <w:szCs w:val="28"/>
          <w:lang w:val="en-GB"/>
        </w:rPr>
      </w:pPr>
      <w:bookmarkStart w:id="0" w:name="_GoBack"/>
      <w:bookmarkEnd w:id="0"/>
      <w:r w:rsidRPr="001F1DCA">
        <w:rPr>
          <w:b/>
          <w:sz w:val="28"/>
          <w:szCs w:val="28"/>
          <w:lang w:val="en-GB"/>
        </w:rPr>
        <w:t>INTERNATIONAL ORGANISATION FOR STANDARDISATION</w:t>
      </w:r>
    </w:p>
    <w:p w:rsidR="00C45244" w:rsidRPr="001F1DCA" w:rsidRDefault="001C2900">
      <w:pPr>
        <w:jc w:val="center"/>
        <w:rPr>
          <w:b/>
          <w:sz w:val="28"/>
          <w:lang w:val="en-GB"/>
        </w:rPr>
      </w:pPr>
      <w:r w:rsidRPr="001F1DCA">
        <w:rPr>
          <w:b/>
          <w:sz w:val="28"/>
          <w:lang w:val="en-GB"/>
        </w:rPr>
        <w:t>ORGANISATION INTERNATIONALE DE NORMALISATION</w:t>
      </w:r>
    </w:p>
    <w:p w:rsidR="00C45244" w:rsidRPr="001F1DCA" w:rsidRDefault="001C2900">
      <w:pPr>
        <w:jc w:val="center"/>
        <w:rPr>
          <w:b/>
          <w:sz w:val="28"/>
          <w:lang w:val="en-GB"/>
        </w:rPr>
      </w:pPr>
      <w:r w:rsidRPr="001F1DCA">
        <w:rPr>
          <w:b/>
          <w:sz w:val="28"/>
          <w:lang w:val="en-GB"/>
        </w:rPr>
        <w:t>ISO/IEC JTC1/SC29/WG11</w:t>
      </w:r>
    </w:p>
    <w:p w:rsidR="00C45244" w:rsidRPr="001F1DCA" w:rsidRDefault="001C2900">
      <w:pPr>
        <w:jc w:val="center"/>
        <w:rPr>
          <w:b/>
          <w:lang w:val="en-GB"/>
        </w:rPr>
      </w:pPr>
      <w:r w:rsidRPr="001F1DCA">
        <w:rPr>
          <w:b/>
          <w:sz w:val="28"/>
          <w:lang w:val="en-GB"/>
        </w:rPr>
        <w:t>CODING OF MOVING PICTURES AND AUDIO</w:t>
      </w:r>
    </w:p>
    <w:p w:rsidR="00C45244" w:rsidRPr="001F1DCA" w:rsidRDefault="00C45244">
      <w:pPr>
        <w:tabs>
          <w:tab w:val="left" w:pos="5387"/>
        </w:tabs>
        <w:spacing w:line="240" w:lineRule="exact"/>
        <w:jc w:val="center"/>
        <w:rPr>
          <w:b/>
          <w:lang w:val="en-GB"/>
        </w:rPr>
      </w:pPr>
    </w:p>
    <w:p w:rsidR="00C45244" w:rsidRPr="001F1DCA" w:rsidRDefault="001C2900">
      <w:pPr>
        <w:jc w:val="right"/>
        <w:rPr>
          <w:rFonts w:eastAsiaTheme="minorEastAsia"/>
          <w:b/>
          <w:lang w:val="en-GB" w:eastAsia="ko-KR"/>
        </w:rPr>
      </w:pPr>
      <w:r w:rsidRPr="001F1DCA">
        <w:rPr>
          <w:b/>
          <w:lang w:val="en-GB"/>
        </w:rPr>
        <w:t>ISO/IEC JTC1/SC29/WG11 MPEG20</w:t>
      </w:r>
      <w:r w:rsidRPr="001F1DCA">
        <w:rPr>
          <w:b/>
          <w:lang w:val="en-GB" w:eastAsia="ja-JP"/>
        </w:rPr>
        <w:t>1</w:t>
      </w:r>
      <w:r w:rsidR="000D7AB3">
        <w:rPr>
          <w:b/>
          <w:lang w:val="en-GB" w:eastAsia="ja-JP"/>
        </w:rPr>
        <w:t>9</w:t>
      </w:r>
      <w:r w:rsidRPr="001F1DCA">
        <w:rPr>
          <w:b/>
          <w:lang w:val="en-GB"/>
        </w:rPr>
        <w:t>/</w:t>
      </w:r>
      <w:r w:rsidR="001E753E" w:rsidRPr="001F1DCA">
        <w:rPr>
          <w:b/>
          <w:lang w:val="en-GB" w:eastAsia="ja-JP"/>
        </w:rPr>
        <w:t>m</w:t>
      </w:r>
      <w:r w:rsidR="000D7AB3">
        <w:rPr>
          <w:b/>
          <w:lang w:val="en-GB" w:eastAsia="ja-JP"/>
        </w:rPr>
        <w:t>4</w:t>
      </w:r>
      <w:r w:rsidR="00A62F72">
        <w:rPr>
          <w:b/>
          <w:lang w:val="en-GB" w:eastAsia="ja-JP"/>
        </w:rPr>
        <w:t>9434</w:t>
      </w:r>
    </w:p>
    <w:p w:rsidR="00C45244" w:rsidRPr="001F1DCA" w:rsidRDefault="00A62F72">
      <w:pPr>
        <w:wordWrap w:val="0"/>
        <w:jc w:val="right"/>
        <w:rPr>
          <w:b/>
          <w:lang w:val="en-GB" w:eastAsia="ja-JP"/>
        </w:rPr>
      </w:pPr>
      <w:r>
        <w:rPr>
          <w:rFonts w:eastAsiaTheme="minorEastAsia"/>
          <w:b/>
          <w:lang w:val="en-GB" w:eastAsia="ko-KR"/>
        </w:rPr>
        <w:t>July</w:t>
      </w:r>
      <w:r w:rsidR="00955722" w:rsidRPr="00955722">
        <w:rPr>
          <w:rFonts w:eastAsiaTheme="minorEastAsia"/>
          <w:b/>
          <w:lang w:val="en-GB" w:eastAsia="ko-KR"/>
        </w:rPr>
        <w:t xml:space="preserve"> 2019, </w:t>
      </w:r>
      <w:r w:rsidRPr="003864CF">
        <w:rPr>
          <w:rFonts w:eastAsia="Malgun Gothic"/>
          <w:b/>
        </w:rPr>
        <w:t>Gothenburg, Sweden</w:t>
      </w:r>
    </w:p>
    <w:p w:rsidR="00C45244" w:rsidRPr="001F1DCA" w:rsidRDefault="00C45244">
      <w:pPr>
        <w:jc w:val="right"/>
        <w:rPr>
          <w:b/>
          <w:lang w:val="en-GB" w:eastAsia="ja-JP"/>
        </w:rPr>
      </w:pPr>
    </w:p>
    <w:p w:rsidR="00C45244" w:rsidRPr="001F1DCA" w:rsidRDefault="00C45244">
      <w:pPr>
        <w:jc w:val="right"/>
        <w:rPr>
          <w:b/>
          <w:lang w:val="en-GB" w:eastAsia="ja-JP"/>
        </w:rPr>
      </w:pPr>
    </w:p>
    <w:p w:rsidR="00C45244" w:rsidRPr="001F1DCA" w:rsidRDefault="00C45244">
      <w:pPr>
        <w:spacing w:line="240" w:lineRule="exact"/>
        <w:rPr>
          <w:lang w:val="en-GB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1076"/>
        <w:gridCol w:w="8279"/>
      </w:tblGrid>
      <w:tr w:rsidR="00C45244" w:rsidRPr="001F1DCA">
        <w:tc>
          <w:tcPr>
            <w:tcW w:w="1080" w:type="dxa"/>
          </w:tcPr>
          <w:p w:rsidR="00C45244" w:rsidRPr="001F1DCA" w:rsidRDefault="001C2900">
            <w:pPr>
              <w:suppressAutoHyphens/>
              <w:rPr>
                <w:b/>
                <w:lang w:val="en-GB"/>
              </w:rPr>
            </w:pPr>
            <w:r w:rsidRPr="001F1DCA">
              <w:rPr>
                <w:b/>
                <w:lang w:val="en-GB"/>
              </w:rPr>
              <w:t>Source</w:t>
            </w:r>
          </w:p>
        </w:tc>
        <w:tc>
          <w:tcPr>
            <w:tcW w:w="8491" w:type="dxa"/>
          </w:tcPr>
          <w:p w:rsidR="00C45244" w:rsidRPr="000D7AB3" w:rsidRDefault="00BA645A" w:rsidP="00A911E9">
            <w:pPr>
              <w:suppressAutoHyphens/>
              <w:rPr>
                <w:lang w:val="en-GB" w:eastAsia="ko-KR"/>
              </w:rPr>
            </w:pPr>
            <w:r w:rsidRPr="000D7AB3">
              <w:t xml:space="preserve">Samsung </w:t>
            </w:r>
            <w:r w:rsidR="00A911E9" w:rsidRPr="000D7AB3">
              <w:t>Electronics</w:t>
            </w:r>
          </w:p>
        </w:tc>
      </w:tr>
      <w:tr w:rsidR="00C45244" w:rsidRPr="001F1DCA">
        <w:tc>
          <w:tcPr>
            <w:tcW w:w="1080" w:type="dxa"/>
          </w:tcPr>
          <w:p w:rsidR="00C45244" w:rsidRPr="001F1DCA" w:rsidRDefault="001C2900">
            <w:pPr>
              <w:suppressAutoHyphens/>
              <w:rPr>
                <w:b/>
                <w:lang w:val="en-GB"/>
              </w:rPr>
            </w:pPr>
            <w:r w:rsidRPr="001F1DCA">
              <w:rPr>
                <w:b/>
                <w:lang w:val="en-GB"/>
              </w:rPr>
              <w:t>Status</w:t>
            </w:r>
          </w:p>
        </w:tc>
        <w:tc>
          <w:tcPr>
            <w:tcW w:w="8491" w:type="dxa"/>
          </w:tcPr>
          <w:p w:rsidR="00C45244" w:rsidRPr="000D7AB3" w:rsidRDefault="002F6D8F">
            <w:pPr>
              <w:suppressAutoHyphens/>
              <w:rPr>
                <w:rFonts w:eastAsiaTheme="minorEastAsia"/>
                <w:lang w:val="en-GB" w:eastAsia="ko-KR"/>
              </w:rPr>
            </w:pPr>
            <w:r w:rsidRPr="000D7AB3">
              <w:rPr>
                <w:rFonts w:eastAsiaTheme="minorEastAsia"/>
                <w:lang w:val="en-GB" w:eastAsia="ko-KR"/>
              </w:rPr>
              <w:t>Input contribution</w:t>
            </w:r>
          </w:p>
        </w:tc>
      </w:tr>
      <w:tr w:rsidR="00C45244" w:rsidRPr="00E327A1">
        <w:tc>
          <w:tcPr>
            <w:tcW w:w="1080" w:type="dxa"/>
          </w:tcPr>
          <w:p w:rsidR="00C45244" w:rsidRPr="001F1DCA" w:rsidRDefault="001C2900">
            <w:pPr>
              <w:suppressAutoHyphens/>
              <w:rPr>
                <w:b/>
                <w:lang w:val="en-GB"/>
              </w:rPr>
            </w:pPr>
            <w:r w:rsidRPr="001F1DCA">
              <w:rPr>
                <w:b/>
                <w:lang w:val="en-GB"/>
              </w:rPr>
              <w:t>Title</w:t>
            </w:r>
          </w:p>
        </w:tc>
        <w:tc>
          <w:tcPr>
            <w:tcW w:w="8491" w:type="dxa"/>
          </w:tcPr>
          <w:p w:rsidR="00C45244" w:rsidRPr="000D7AB3" w:rsidRDefault="000D7AB3" w:rsidP="00E327A1">
            <w:pPr>
              <w:suppressAutoHyphens/>
              <w:rPr>
                <w:rFonts w:eastAsiaTheme="minorEastAsia"/>
                <w:lang w:val="en-GB" w:eastAsia="ko-KR"/>
              </w:rPr>
            </w:pPr>
            <w:r w:rsidRPr="000D7AB3">
              <w:rPr>
                <w:rFonts w:eastAsiaTheme="minorEastAsia"/>
                <w:lang w:val="en-GB" w:eastAsia="ko-KR"/>
              </w:rPr>
              <w:t>[V-PCC] Report on CE 2.</w:t>
            </w:r>
            <w:r w:rsidR="009A41C6">
              <w:rPr>
                <w:rFonts w:eastAsiaTheme="minorEastAsia" w:hint="eastAsia"/>
                <w:lang w:val="en-GB" w:eastAsia="ko-KR"/>
              </w:rPr>
              <w:t>20</w:t>
            </w:r>
            <w:r w:rsidRPr="000D7AB3">
              <w:rPr>
                <w:rFonts w:eastAsiaTheme="minorEastAsia"/>
                <w:lang w:val="en-GB" w:eastAsia="ko-KR"/>
              </w:rPr>
              <w:t xml:space="preserve"> on</w:t>
            </w:r>
            <w:r w:rsidR="00732D9F">
              <w:rPr>
                <w:rFonts w:eastAsiaTheme="minorEastAsia" w:hint="eastAsia"/>
                <w:lang w:val="en-GB" w:eastAsia="ko-KR"/>
              </w:rPr>
              <w:t xml:space="preserve"> </w:t>
            </w:r>
            <w:r w:rsidR="00E327A1">
              <w:rPr>
                <w:rFonts w:eastAsiaTheme="minorEastAsia" w:hint="eastAsia"/>
                <w:lang w:val="en-GB" w:eastAsia="ko-KR"/>
              </w:rPr>
              <w:t>i</w:t>
            </w:r>
            <w:r w:rsidR="00E327A1" w:rsidRPr="00E327A1">
              <w:rPr>
                <w:rFonts w:eastAsiaTheme="minorEastAsia"/>
                <w:lang w:val="en-GB" w:eastAsia="ko-KR"/>
              </w:rPr>
              <w:t>mproved point cloud compression through filtering of occupancy map</w:t>
            </w:r>
          </w:p>
        </w:tc>
      </w:tr>
      <w:tr w:rsidR="00C45244" w:rsidRPr="001F1DCA">
        <w:tc>
          <w:tcPr>
            <w:tcW w:w="1080" w:type="dxa"/>
          </w:tcPr>
          <w:p w:rsidR="00C45244" w:rsidRPr="001F1DCA" w:rsidRDefault="001C2900">
            <w:pPr>
              <w:rPr>
                <w:b/>
                <w:lang w:val="en-GB"/>
              </w:rPr>
            </w:pPr>
            <w:r w:rsidRPr="001F1DCA">
              <w:rPr>
                <w:b/>
                <w:lang w:val="en-GB"/>
              </w:rPr>
              <w:t>Author</w:t>
            </w:r>
          </w:p>
        </w:tc>
        <w:tc>
          <w:tcPr>
            <w:tcW w:w="8491" w:type="dxa"/>
          </w:tcPr>
          <w:p w:rsidR="00C45244" w:rsidRPr="000D7AB3" w:rsidRDefault="00732D9F" w:rsidP="00A74A0D">
            <w:pPr>
              <w:rPr>
                <w:rFonts w:eastAsiaTheme="minorEastAsia"/>
                <w:lang w:val="en-GB" w:eastAsia="ko-KR"/>
              </w:rPr>
            </w:pPr>
            <w:r>
              <w:rPr>
                <w:rFonts w:eastAsiaTheme="minorEastAsia" w:hint="eastAsia"/>
                <w:lang w:val="en-GB" w:eastAsia="ko-KR"/>
              </w:rPr>
              <w:t xml:space="preserve">Youngho Oh, </w:t>
            </w:r>
            <w:r w:rsidR="00E327A1" w:rsidRPr="00E327A1">
              <w:rPr>
                <w:rFonts w:eastAsiaTheme="minorEastAsia"/>
                <w:lang w:val="en-GB" w:eastAsia="ko-KR"/>
              </w:rPr>
              <w:t>Hossein Najaf-Zadeh</w:t>
            </w:r>
            <w:r w:rsidR="00E327A1">
              <w:rPr>
                <w:rFonts w:eastAsiaTheme="minorEastAsia" w:hint="eastAsia"/>
                <w:lang w:val="en-GB" w:eastAsia="ko-KR"/>
              </w:rPr>
              <w:t>,</w:t>
            </w:r>
            <w:r w:rsidR="00E327A1" w:rsidRPr="00E327A1">
              <w:rPr>
                <w:rFonts w:eastAsiaTheme="minorEastAsia"/>
                <w:lang w:val="en-GB" w:eastAsia="ko-KR"/>
              </w:rPr>
              <w:t xml:space="preserve"> </w:t>
            </w:r>
            <w:r w:rsidRPr="00732D9F">
              <w:rPr>
                <w:rFonts w:eastAsiaTheme="minorEastAsia"/>
                <w:lang w:val="en-GB" w:eastAsia="ko-KR"/>
              </w:rPr>
              <w:t>Rajan Joshi, Madhukar Budagavi</w:t>
            </w:r>
            <w:r w:rsidR="00A74A0D">
              <w:rPr>
                <w:rFonts w:eastAsiaTheme="minorEastAsia"/>
                <w:lang w:val="en-GB" w:eastAsia="ko-KR"/>
              </w:rPr>
              <w:t>,</w:t>
            </w:r>
            <w:r w:rsidRPr="00732D9F">
              <w:rPr>
                <w:rFonts w:eastAsiaTheme="minorEastAsia"/>
                <w:lang w:val="en-GB" w:eastAsia="ko-KR"/>
              </w:rPr>
              <w:t xml:space="preserve"> Sungryeul Rhyu</w:t>
            </w:r>
            <w:r w:rsidR="00A74A0D">
              <w:rPr>
                <w:rFonts w:eastAsiaTheme="minorEastAsia"/>
                <w:lang w:val="en-GB" w:eastAsia="ko-KR"/>
              </w:rPr>
              <w:t>, Jaeyeon Song</w:t>
            </w:r>
          </w:p>
        </w:tc>
      </w:tr>
    </w:tbl>
    <w:p w:rsidR="003D5350" w:rsidRPr="001F1DCA" w:rsidRDefault="003D5350">
      <w:pPr>
        <w:rPr>
          <w:lang w:val="en-GB"/>
        </w:rPr>
      </w:pPr>
    </w:p>
    <w:p w:rsidR="003D5350" w:rsidRPr="001F1DCA" w:rsidRDefault="003D5350" w:rsidP="003D5350">
      <w:pPr>
        <w:pStyle w:val="Heading1"/>
        <w:rPr>
          <w:lang w:val="en-GB"/>
        </w:rPr>
      </w:pPr>
      <w:r w:rsidRPr="001F1DCA">
        <w:rPr>
          <w:lang w:val="en-GB"/>
        </w:rPr>
        <w:t>Introduction</w:t>
      </w:r>
    </w:p>
    <w:p w:rsidR="00E327A1" w:rsidRPr="00E327A1" w:rsidRDefault="00E327A1" w:rsidP="00E327A1">
      <w:pPr>
        <w:spacing w:before="120"/>
        <w:rPr>
          <w:lang w:val="en-GB"/>
        </w:rPr>
      </w:pPr>
      <w:r w:rsidRPr="00E327A1">
        <w:rPr>
          <w:lang w:val="en-GB"/>
        </w:rPr>
        <w:t>The V</w:t>
      </w:r>
      <w:r w:rsidR="00A74A0D">
        <w:rPr>
          <w:lang w:val="en-GB"/>
        </w:rPr>
        <w:t>-</w:t>
      </w:r>
      <w:r w:rsidRPr="00E327A1">
        <w:rPr>
          <w:lang w:val="en-GB"/>
        </w:rPr>
        <w:t>PCC</w:t>
      </w:r>
      <w:r w:rsidR="00563265">
        <w:rPr>
          <w:lang w:val="en-GB"/>
        </w:rPr>
        <w:t xml:space="preserve"> </w:t>
      </w:r>
      <w:r w:rsidR="00A74A0D">
        <w:rPr>
          <w:lang w:val="en-GB"/>
        </w:rPr>
        <w:t xml:space="preserve">codec </w:t>
      </w:r>
      <w:r w:rsidRPr="00E327A1">
        <w:rPr>
          <w:lang w:val="en-GB"/>
        </w:rPr>
        <w:t xml:space="preserve">encodes geometry information (x, y, z coordinates) by projecting the 3D points of the input point cloud onto 2D planes, known as geometry images, and then, encodes the geometry images by using a video encoder </w:t>
      </w:r>
      <w:r w:rsidR="00A74A0D">
        <w:rPr>
          <w:lang w:val="en-GB"/>
        </w:rPr>
        <w:t>such as</w:t>
      </w:r>
      <w:r w:rsidR="00A74A0D" w:rsidRPr="00E327A1">
        <w:rPr>
          <w:lang w:val="en-GB"/>
        </w:rPr>
        <w:t xml:space="preserve"> </w:t>
      </w:r>
      <w:r w:rsidRPr="00E327A1">
        <w:rPr>
          <w:lang w:val="en-GB"/>
        </w:rPr>
        <w:t>HEVC. The occupancy map in V</w:t>
      </w:r>
      <w:r w:rsidR="00A74A0D">
        <w:rPr>
          <w:lang w:val="en-GB"/>
        </w:rPr>
        <w:t>-</w:t>
      </w:r>
      <w:r w:rsidRPr="00E327A1">
        <w:rPr>
          <w:lang w:val="en-GB"/>
        </w:rPr>
        <w:t xml:space="preserve">PCC consists of a binary map that indicates whether </w:t>
      </w:r>
      <w:r w:rsidR="00A74A0D">
        <w:rPr>
          <w:lang w:val="en-GB"/>
        </w:rPr>
        <w:t>a</w:t>
      </w:r>
      <w:r w:rsidR="00A74A0D" w:rsidRPr="00E327A1">
        <w:rPr>
          <w:lang w:val="en-GB"/>
        </w:rPr>
        <w:t xml:space="preserve"> </w:t>
      </w:r>
      <w:r w:rsidRPr="00E327A1">
        <w:rPr>
          <w:lang w:val="en-GB"/>
        </w:rPr>
        <w:t xml:space="preserve">cell </w:t>
      </w:r>
      <w:r w:rsidR="00A74A0D">
        <w:rPr>
          <w:lang w:val="en-GB"/>
        </w:rPr>
        <w:t>on</w:t>
      </w:r>
      <w:r w:rsidR="00A74A0D" w:rsidRPr="00E327A1">
        <w:rPr>
          <w:lang w:val="en-GB"/>
        </w:rPr>
        <w:t xml:space="preserve"> </w:t>
      </w:r>
      <w:r w:rsidRPr="00E327A1">
        <w:rPr>
          <w:lang w:val="en-GB"/>
        </w:rPr>
        <w:t>the grid belongs to the empty space (i.e. no point projected onto it, the value is 0) or the point cloud (i.e. point projected onto it, the value is 1).</w:t>
      </w:r>
    </w:p>
    <w:p w:rsidR="00382DD5" w:rsidRPr="00E327A1" w:rsidRDefault="00E327A1" w:rsidP="00843668">
      <w:pPr>
        <w:spacing w:before="120"/>
        <w:rPr>
          <w:rFonts w:eastAsiaTheme="minorEastAsia"/>
          <w:lang w:eastAsia="ko-KR"/>
        </w:rPr>
      </w:pPr>
      <w:r w:rsidRPr="00E327A1">
        <w:rPr>
          <w:lang w:val="en-GB"/>
        </w:rPr>
        <w:t>In order to reduce the bitrates used for coding occupancy map, the occupancy map is padded for each N</w:t>
      </w:r>
      <w:r w:rsidR="00A74A0D">
        <w:rPr>
          <w:lang w:val="en-GB"/>
        </w:rPr>
        <w:t>×</w:t>
      </w:r>
      <w:r w:rsidRPr="00E327A1">
        <w:rPr>
          <w:lang w:val="en-GB"/>
        </w:rPr>
        <w:t xml:space="preserve">N block, </w:t>
      </w:r>
      <w:r w:rsidR="00A74A0D">
        <w:rPr>
          <w:lang w:val="en-GB"/>
        </w:rPr>
        <w:t>where N is the occupancy map precision. This</w:t>
      </w:r>
      <w:r w:rsidR="00A74A0D" w:rsidRPr="00E327A1">
        <w:rPr>
          <w:lang w:val="en-GB"/>
        </w:rPr>
        <w:t xml:space="preserve"> </w:t>
      </w:r>
      <w:r w:rsidRPr="00E327A1">
        <w:rPr>
          <w:lang w:val="en-GB"/>
        </w:rPr>
        <w:t xml:space="preserve">means that all </w:t>
      </w:r>
      <w:r w:rsidR="00A74A0D">
        <w:rPr>
          <w:lang w:val="en-GB"/>
        </w:rPr>
        <w:t xml:space="preserve">the </w:t>
      </w:r>
      <w:r w:rsidRPr="00E327A1">
        <w:rPr>
          <w:lang w:val="en-GB"/>
        </w:rPr>
        <w:t>pixels in an N</w:t>
      </w:r>
      <w:r w:rsidR="00A74A0D">
        <w:rPr>
          <w:lang w:val="en-GB"/>
        </w:rPr>
        <w:t>×</w:t>
      </w:r>
      <w:r w:rsidRPr="00E327A1">
        <w:rPr>
          <w:lang w:val="en-GB"/>
        </w:rPr>
        <w:t xml:space="preserve">N block will be set as occupied if at least one of them is occupied. </w:t>
      </w:r>
      <w:r w:rsidR="00A74A0D">
        <w:rPr>
          <w:lang w:val="en-GB"/>
        </w:rPr>
        <w:t xml:space="preserve">The encoder codes a single occupancy map value for each </w:t>
      </w:r>
      <w:r w:rsidR="00A74A0D" w:rsidRPr="00E327A1">
        <w:rPr>
          <w:lang w:val="en-GB"/>
        </w:rPr>
        <w:t>N</w:t>
      </w:r>
      <w:r w:rsidR="00A74A0D">
        <w:rPr>
          <w:lang w:val="en-GB"/>
        </w:rPr>
        <w:t>×</w:t>
      </w:r>
      <w:r w:rsidR="00A74A0D" w:rsidRPr="00E327A1">
        <w:rPr>
          <w:lang w:val="en-GB"/>
        </w:rPr>
        <w:t>N block</w:t>
      </w:r>
      <w:r w:rsidR="00A74A0D">
        <w:rPr>
          <w:lang w:val="en-GB"/>
        </w:rPr>
        <w:t xml:space="preserve">. On the decoder side, if occupancy map value of 1 is received, the each pixel in the corresponding </w:t>
      </w:r>
      <w:r w:rsidR="00A74A0D" w:rsidRPr="00E327A1">
        <w:rPr>
          <w:lang w:val="en-GB"/>
        </w:rPr>
        <w:t>N</w:t>
      </w:r>
      <w:r w:rsidR="00A74A0D">
        <w:rPr>
          <w:lang w:val="en-GB"/>
        </w:rPr>
        <w:t>×</w:t>
      </w:r>
      <w:r w:rsidR="00A74A0D" w:rsidRPr="00E327A1">
        <w:rPr>
          <w:lang w:val="en-GB"/>
        </w:rPr>
        <w:t xml:space="preserve">N block </w:t>
      </w:r>
      <w:r w:rsidR="00A74A0D">
        <w:rPr>
          <w:lang w:val="en-GB"/>
        </w:rPr>
        <w:t xml:space="preserve">is marked as occupied. This results in an increase in </w:t>
      </w:r>
      <w:r w:rsidR="00A74A0D">
        <w:rPr>
          <w:rFonts w:eastAsia="Malgun Gothic"/>
          <w:lang w:val="de-AT" w:eastAsia="ko-KR"/>
        </w:rPr>
        <w:t>t</w:t>
      </w:r>
      <w:r w:rsidRPr="009945ED">
        <w:rPr>
          <w:rFonts w:eastAsia="Malgun Gothic"/>
          <w:lang w:val="de-AT" w:eastAsia="ko-KR"/>
        </w:rPr>
        <w:t>he number of projected point</w:t>
      </w:r>
      <w:r w:rsidR="00A74A0D">
        <w:rPr>
          <w:rFonts w:eastAsia="Malgun Gothic"/>
          <w:lang w:val="de-AT" w:eastAsia="ko-KR"/>
        </w:rPr>
        <w:t>s</w:t>
      </w:r>
      <w:r w:rsidRPr="009945ED">
        <w:rPr>
          <w:rFonts w:eastAsia="Malgun Gothic"/>
          <w:lang w:val="de-AT" w:eastAsia="ko-KR"/>
        </w:rPr>
        <w:t xml:space="preserve"> represented in the occupancy map when </w:t>
      </w:r>
      <w:r>
        <w:rPr>
          <w:rFonts w:eastAsia="Malgun Gothic" w:hint="eastAsia"/>
          <w:lang w:val="de-AT" w:eastAsia="ko-KR"/>
        </w:rPr>
        <w:t>the</w:t>
      </w:r>
      <w:r w:rsidRPr="009945ED">
        <w:rPr>
          <w:rFonts w:eastAsia="Malgun Gothic"/>
          <w:lang w:val="de-AT" w:eastAsia="ko-KR"/>
        </w:rPr>
        <w:t xml:space="preserve"> N </w:t>
      </w:r>
      <w:r w:rsidR="00A74A0D">
        <w:rPr>
          <w:rFonts w:eastAsia="Malgun Gothic"/>
          <w:lang w:val="de-AT" w:eastAsia="ko-KR"/>
        </w:rPr>
        <w:t>is greater than 1. Due to this</w:t>
      </w:r>
      <w:r w:rsidRPr="00354687">
        <w:rPr>
          <w:rFonts w:eastAsia="Malgun Gothic"/>
          <w:lang w:val="de-AT" w:eastAsia="ko-KR"/>
        </w:rPr>
        <w:t>,</w:t>
      </w:r>
      <w:r>
        <w:rPr>
          <w:rFonts w:eastAsia="Malgun Gothic" w:hint="eastAsia"/>
          <w:lang w:val="de-AT" w:eastAsia="ko-KR"/>
        </w:rPr>
        <w:t xml:space="preserve"> th</w:t>
      </w:r>
      <w:r w:rsidRPr="009945ED">
        <w:rPr>
          <w:rFonts w:eastAsia="Malgun Gothic"/>
          <w:lang w:val="de-AT" w:eastAsia="ko-KR"/>
        </w:rPr>
        <w:t>e compress</w:t>
      </w:r>
      <w:r>
        <w:rPr>
          <w:rFonts w:eastAsia="Malgun Gothic" w:hint="eastAsia"/>
          <w:lang w:val="de-AT" w:eastAsia="ko-KR"/>
        </w:rPr>
        <w:t>ed</w:t>
      </w:r>
      <w:r w:rsidRPr="009945ED">
        <w:rPr>
          <w:rFonts w:eastAsia="Malgun Gothic"/>
          <w:lang w:val="de-AT" w:eastAsia="ko-KR"/>
        </w:rPr>
        <w:t xml:space="preserve"> size</w:t>
      </w:r>
      <w:r w:rsidR="00A74A0D">
        <w:rPr>
          <w:rFonts w:eastAsia="Malgun Gothic"/>
          <w:lang w:val="de-AT" w:eastAsia="ko-KR"/>
        </w:rPr>
        <w:t>s</w:t>
      </w:r>
      <w:r w:rsidRPr="009945ED">
        <w:rPr>
          <w:rFonts w:eastAsia="Malgun Gothic"/>
          <w:lang w:val="de-AT" w:eastAsia="ko-KR"/>
        </w:rPr>
        <w:t xml:space="preserve"> of the </w:t>
      </w:r>
      <w:r>
        <w:rPr>
          <w:rFonts w:eastAsia="Malgun Gothic" w:hint="eastAsia"/>
          <w:lang w:val="de-AT" w:eastAsia="ko-KR"/>
        </w:rPr>
        <w:t xml:space="preserve">geometry </w:t>
      </w:r>
      <w:r w:rsidRPr="009945ED">
        <w:rPr>
          <w:rFonts w:eastAsia="Malgun Gothic"/>
          <w:lang w:val="de-AT" w:eastAsia="ko-KR"/>
        </w:rPr>
        <w:t>2D image</w:t>
      </w:r>
      <w:r>
        <w:rPr>
          <w:rFonts w:eastAsia="Malgun Gothic" w:hint="eastAsia"/>
          <w:lang w:val="de-AT" w:eastAsia="ko-KR"/>
        </w:rPr>
        <w:t xml:space="preserve"> and the texture</w:t>
      </w:r>
      <w:r w:rsidRPr="009945ED">
        <w:rPr>
          <w:rFonts w:eastAsia="Malgun Gothic"/>
          <w:lang w:val="de-AT" w:eastAsia="ko-KR"/>
        </w:rPr>
        <w:t xml:space="preserve"> 2D image</w:t>
      </w:r>
      <w:r>
        <w:rPr>
          <w:rFonts w:eastAsia="Malgun Gothic" w:hint="eastAsia"/>
          <w:lang w:val="de-AT" w:eastAsia="ko-KR"/>
        </w:rPr>
        <w:t xml:space="preserve"> increase</w:t>
      </w:r>
      <w:r w:rsidRPr="009945ED">
        <w:rPr>
          <w:rFonts w:eastAsia="Malgun Gothic"/>
          <w:lang w:val="de-AT" w:eastAsia="ko-KR"/>
        </w:rPr>
        <w:t>.</w:t>
      </w:r>
      <w:r>
        <w:rPr>
          <w:rFonts w:eastAsia="Malgun Gothic" w:hint="eastAsia"/>
          <w:lang w:val="de-AT" w:eastAsia="ko-KR"/>
        </w:rPr>
        <w:t xml:space="preserve"> </w:t>
      </w:r>
      <w:r w:rsidR="005C7B4A">
        <w:rPr>
          <w:szCs w:val="22"/>
        </w:rPr>
        <w:t xml:space="preserve">We proposed </w:t>
      </w:r>
      <w:r w:rsidR="006A7B90">
        <w:rPr>
          <w:szCs w:val="22"/>
        </w:rPr>
        <w:t xml:space="preserve">up-sampling and 2D filtering of </w:t>
      </w:r>
      <w:r w:rsidR="00A74A0D">
        <w:rPr>
          <w:szCs w:val="22"/>
        </w:rPr>
        <w:t xml:space="preserve">the </w:t>
      </w:r>
      <w:r w:rsidR="006A7B90">
        <w:rPr>
          <w:szCs w:val="22"/>
        </w:rPr>
        <w:t xml:space="preserve">occupancy map </w:t>
      </w:r>
      <w:r w:rsidR="005C7B4A">
        <w:rPr>
          <w:szCs w:val="22"/>
        </w:rPr>
        <w:t>[</w:t>
      </w:r>
      <w:r w:rsidR="00563265">
        <w:rPr>
          <w:szCs w:val="22"/>
        </w:rPr>
        <w:t>1]</w:t>
      </w:r>
      <w:r>
        <w:rPr>
          <w:szCs w:val="22"/>
        </w:rPr>
        <w:t xml:space="preserve"> in order to </w:t>
      </w:r>
      <w:r>
        <w:rPr>
          <w:rFonts w:eastAsia="Malgun Gothic" w:hint="eastAsia"/>
          <w:szCs w:val="22"/>
          <w:lang w:eastAsia="ko-KR"/>
        </w:rPr>
        <w:t>remove added points</w:t>
      </w:r>
      <w:r w:rsidR="005C7B4A">
        <w:rPr>
          <w:rFonts w:eastAsia="Malgun Gothic"/>
          <w:szCs w:val="22"/>
          <w:lang w:eastAsia="ko-KR"/>
        </w:rPr>
        <w:t xml:space="preserve"> in </w:t>
      </w:r>
      <w:r w:rsidR="00A74A0D">
        <w:rPr>
          <w:rFonts w:eastAsia="Malgun Gothic"/>
          <w:szCs w:val="22"/>
          <w:lang w:eastAsia="ko-KR"/>
        </w:rPr>
        <w:t xml:space="preserve">the </w:t>
      </w:r>
      <w:r w:rsidR="005C7B4A">
        <w:rPr>
          <w:rFonts w:eastAsia="Malgun Gothic"/>
          <w:szCs w:val="22"/>
          <w:lang w:eastAsia="ko-KR"/>
        </w:rPr>
        <w:t>occupancy map</w:t>
      </w:r>
      <w:r>
        <w:rPr>
          <w:szCs w:val="22"/>
        </w:rPr>
        <w:t>.</w:t>
      </w:r>
    </w:p>
    <w:p w:rsidR="00382DD5" w:rsidRDefault="00130737" w:rsidP="00046C4F">
      <w:pPr>
        <w:spacing w:before="120"/>
        <w:rPr>
          <w:rFonts w:eastAsiaTheme="minorEastAsia"/>
          <w:iCs/>
          <w:lang w:eastAsia="ko-KR"/>
        </w:rPr>
      </w:pPr>
      <w:r w:rsidRPr="00130737">
        <w:rPr>
          <w:rFonts w:eastAsiaTheme="minorEastAsia"/>
          <w:iCs/>
          <w:lang w:eastAsia="ko-KR"/>
        </w:rPr>
        <w:t>This method</w:t>
      </w:r>
      <w:r w:rsidR="006A7B90">
        <w:rPr>
          <w:rFonts w:eastAsiaTheme="minorEastAsia"/>
          <w:iCs/>
          <w:lang w:eastAsia="ko-KR"/>
        </w:rPr>
        <w:t xml:space="preserve"> [1]</w:t>
      </w:r>
      <w:r w:rsidRPr="00130737">
        <w:rPr>
          <w:rFonts w:eastAsiaTheme="minorEastAsia"/>
          <w:iCs/>
          <w:lang w:eastAsia="ko-KR"/>
        </w:rPr>
        <w:t xml:space="preserve"> sometimes generated artifacts due to removing original point</w:t>
      </w:r>
      <w:r w:rsidR="00666AFB">
        <w:rPr>
          <w:rFonts w:eastAsiaTheme="minorEastAsia"/>
          <w:iCs/>
          <w:lang w:eastAsia="ko-KR"/>
        </w:rPr>
        <w:t>s</w:t>
      </w:r>
      <w:r w:rsidRPr="00130737">
        <w:rPr>
          <w:rFonts w:eastAsiaTheme="minorEastAsia"/>
          <w:iCs/>
          <w:lang w:eastAsia="ko-KR"/>
        </w:rPr>
        <w:t xml:space="preserve"> in occupancy map. To overcome this drawback, we propose the </w:t>
      </w:r>
      <w:r w:rsidR="00666AFB">
        <w:rPr>
          <w:rFonts w:eastAsiaTheme="minorEastAsia"/>
          <w:iCs/>
          <w:lang w:eastAsia="ko-KR"/>
        </w:rPr>
        <w:t xml:space="preserve">combination of this method and </w:t>
      </w:r>
      <w:r w:rsidR="00666AFB" w:rsidRPr="00666AFB">
        <w:rPr>
          <w:rFonts w:eastAsiaTheme="minorEastAsia"/>
          <w:iCs/>
          <w:lang w:eastAsia="ko-KR"/>
        </w:rPr>
        <w:t>constrained occupancy map trimming</w:t>
      </w:r>
      <w:r w:rsidRPr="00130737">
        <w:rPr>
          <w:rFonts w:eastAsiaTheme="minorEastAsia"/>
          <w:iCs/>
          <w:lang w:eastAsia="ko-KR"/>
        </w:rPr>
        <w:t xml:space="preserve"> [2].</w:t>
      </w:r>
    </w:p>
    <w:p w:rsidR="005256C2" w:rsidRPr="006A7B90" w:rsidRDefault="005256C2" w:rsidP="006A7B90">
      <w:pPr>
        <w:pStyle w:val="Heading1"/>
        <w:rPr>
          <w:lang w:eastAsia="ko-KR"/>
        </w:rPr>
      </w:pPr>
      <w:r w:rsidRPr="76DDE010">
        <w:rPr>
          <w:lang w:eastAsia="ko-KR"/>
        </w:rPr>
        <w:t>Proposal</w:t>
      </w:r>
      <w:r w:rsidR="006A7B90">
        <w:rPr>
          <w:lang w:eastAsia="ko-KR"/>
        </w:rPr>
        <w:t xml:space="preserve"> of </w:t>
      </w:r>
      <w:r w:rsidR="006A7B90" w:rsidRPr="006A7B90">
        <w:rPr>
          <w:lang w:eastAsia="ko-KR"/>
        </w:rPr>
        <w:t>up-sampling and 2D filtering of occupancy map</w:t>
      </w:r>
    </w:p>
    <w:p w:rsidR="005256C2" w:rsidRDefault="006A7B90" w:rsidP="005256C2">
      <w:pPr>
        <w:rPr>
          <w:rFonts w:eastAsia="Malgun Gothic"/>
          <w:lang w:eastAsia="ko-KR"/>
        </w:rPr>
      </w:pPr>
      <w:r>
        <w:rPr>
          <w:rFonts w:eastAsia="Malgun Gothic"/>
          <w:lang w:eastAsia="ko-KR"/>
        </w:rPr>
        <w:t xml:space="preserve">The concept of the up-sampling and 2D filtering of occupancy map shows </w:t>
      </w:r>
      <w:r w:rsidR="005256C2" w:rsidRPr="00BD1031">
        <w:rPr>
          <w:rFonts w:eastAsia="Malgun Gothic"/>
          <w:lang w:eastAsia="ko-KR"/>
        </w:rPr>
        <w:t>in Fig</w:t>
      </w:r>
      <w:r w:rsidR="005256C2">
        <w:rPr>
          <w:rFonts w:eastAsia="Malgun Gothic" w:hint="eastAsia"/>
          <w:lang w:eastAsia="ko-KR"/>
        </w:rPr>
        <w:t xml:space="preserve"> </w:t>
      </w:r>
      <w:r>
        <w:rPr>
          <w:rFonts w:eastAsia="Malgun Gothic"/>
          <w:lang w:eastAsia="ko-KR"/>
        </w:rPr>
        <w:t xml:space="preserve">1. </w:t>
      </w:r>
    </w:p>
    <w:p w:rsidR="005256C2" w:rsidRDefault="005256C2" w:rsidP="005256C2">
      <w:pPr>
        <w:jc w:val="center"/>
        <w:rPr>
          <w:rFonts w:eastAsia="Malgun Gothic"/>
          <w:lang w:eastAsia="ko-KR"/>
        </w:rPr>
      </w:pPr>
      <w:r>
        <w:rPr>
          <w:rFonts w:eastAsia="Malgun Gothic"/>
          <w:noProof/>
        </w:rPr>
        <w:drawing>
          <wp:inline distT="0" distB="0" distL="0" distR="0" wp14:anchorId="0A4344A2" wp14:editId="51ACAF27">
            <wp:extent cx="5718220" cy="1346004"/>
            <wp:effectExtent l="0" t="0" r="0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617" cy="13463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256C2" w:rsidRDefault="005256C2" w:rsidP="005256C2">
      <w:pPr>
        <w:jc w:val="center"/>
        <w:rPr>
          <w:rFonts w:eastAsia="Malgun Gothic"/>
          <w:lang w:eastAsia="ko-KR"/>
        </w:rPr>
      </w:pPr>
      <w:r w:rsidRPr="00BD1031">
        <w:rPr>
          <w:rFonts w:eastAsia="Malgun Gothic"/>
          <w:lang w:eastAsia="ko-KR"/>
        </w:rPr>
        <w:t xml:space="preserve">Figure </w:t>
      </w:r>
      <w:r w:rsidR="00EC11FE">
        <w:rPr>
          <w:rFonts w:eastAsia="Malgun Gothic"/>
          <w:lang w:eastAsia="ko-KR"/>
        </w:rPr>
        <w:t>1</w:t>
      </w:r>
      <w:r w:rsidRPr="00BD1031">
        <w:rPr>
          <w:rFonts w:eastAsia="Malgun Gothic"/>
          <w:lang w:eastAsia="ko-KR"/>
        </w:rPr>
        <w:t xml:space="preserve"> – </w:t>
      </w:r>
      <w:r>
        <w:rPr>
          <w:rFonts w:eastAsia="Malgun Gothic" w:hint="eastAsia"/>
          <w:lang w:eastAsia="ko-KR"/>
        </w:rPr>
        <w:t>Two times Oversampling and 2D filtering on o</w:t>
      </w:r>
      <w:r w:rsidRPr="00BD1031">
        <w:rPr>
          <w:rFonts w:eastAsia="Malgun Gothic"/>
          <w:lang w:eastAsia="ko-KR"/>
        </w:rPr>
        <w:t>ccupancy map.</w:t>
      </w:r>
    </w:p>
    <w:p w:rsidR="005256C2" w:rsidRPr="005256C2" w:rsidRDefault="000A0223" w:rsidP="00046C4F">
      <w:pPr>
        <w:spacing w:before="120"/>
        <w:rPr>
          <w:rFonts w:eastAsiaTheme="minorEastAsia"/>
          <w:iCs/>
          <w:lang w:eastAsia="ko-KR"/>
        </w:rPr>
      </w:pPr>
      <w:r w:rsidRPr="000A0223">
        <w:rPr>
          <w:rFonts w:eastAsiaTheme="minorEastAsia"/>
          <w:iCs/>
          <w:lang w:eastAsia="ko-KR"/>
        </w:rPr>
        <w:lastRenderedPageBreak/>
        <w:t xml:space="preserve">This </w:t>
      </w:r>
      <w:r>
        <w:rPr>
          <w:rFonts w:eastAsiaTheme="minorEastAsia"/>
          <w:iCs/>
          <w:lang w:eastAsia="ko-KR"/>
        </w:rPr>
        <w:t>method</w:t>
      </w:r>
      <w:r w:rsidRPr="000A0223">
        <w:rPr>
          <w:rFonts w:eastAsiaTheme="minorEastAsia"/>
          <w:iCs/>
          <w:lang w:eastAsia="ko-KR"/>
        </w:rPr>
        <w:t xml:space="preserve"> </w:t>
      </w:r>
      <w:r w:rsidR="00590259">
        <w:rPr>
          <w:rFonts w:eastAsiaTheme="minorEastAsia"/>
          <w:iCs/>
          <w:lang w:eastAsia="ko-KR"/>
        </w:rPr>
        <w:t>of</w:t>
      </w:r>
      <w:r w:rsidR="00590259" w:rsidRPr="000A0223">
        <w:rPr>
          <w:rFonts w:eastAsiaTheme="minorEastAsia"/>
          <w:iCs/>
          <w:lang w:eastAsia="ko-KR"/>
        </w:rPr>
        <w:t xml:space="preserve"> </w:t>
      </w:r>
      <w:r w:rsidRPr="000A0223">
        <w:rPr>
          <w:rFonts w:eastAsiaTheme="minorEastAsia"/>
          <w:iCs/>
          <w:lang w:eastAsia="ko-KR"/>
        </w:rPr>
        <w:t xml:space="preserve">up-sampling and 2D filtering </w:t>
      </w:r>
      <w:r w:rsidR="00590259">
        <w:rPr>
          <w:rFonts w:eastAsiaTheme="minorEastAsia"/>
          <w:iCs/>
          <w:lang w:eastAsia="ko-KR"/>
        </w:rPr>
        <w:t xml:space="preserve">is repeated </w:t>
      </w:r>
      <w:r w:rsidRPr="000A0223">
        <w:rPr>
          <w:rFonts w:eastAsiaTheme="minorEastAsia"/>
          <w:iCs/>
          <w:lang w:eastAsia="ko-KR"/>
        </w:rPr>
        <w:t>until an occupancy map with occupancy precision of 1 is obtained</w:t>
      </w:r>
      <w:r>
        <w:rPr>
          <w:rFonts w:eastAsiaTheme="minorEastAsia"/>
          <w:iCs/>
          <w:lang w:eastAsia="ko-KR"/>
        </w:rPr>
        <w:t>.</w:t>
      </w:r>
    </w:p>
    <w:p w:rsidR="00155832" w:rsidRDefault="00533523" w:rsidP="00155832">
      <w:pPr>
        <w:pStyle w:val="Heading1"/>
      </w:pPr>
      <w:r>
        <w:t>Objective r</w:t>
      </w:r>
      <w:r w:rsidR="00155832">
        <w:t>esults</w:t>
      </w:r>
    </w:p>
    <w:p w:rsidR="00EB5362" w:rsidRDefault="00533523" w:rsidP="006337A9">
      <w:pPr>
        <w:rPr>
          <w:rFonts w:eastAsiaTheme="minorEastAsia"/>
          <w:lang w:eastAsia="ko-KR"/>
        </w:rPr>
      </w:pPr>
      <w:r>
        <w:t xml:space="preserve">The objective results for C2 lossyG, lossyA, all-intra conditions and for C2 lossyG, lossyA, interRA </w:t>
      </w:r>
      <w:r w:rsidR="00A83A76">
        <w:t xml:space="preserve">conditions </w:t>
      </w:r>
      <w:r>
        <w:t>are shown in Table 1 and Table 2</w:t>
      </w:r>
      <w:r w:rsidR="001D624D">
        <w:t>,</w:t>
      </w:r>
      <w:r>
        <w:t xml:space="preserve"> respectively</w:t>
      </w:r>
      <w:r w:rsidR="004F4359">
        <w:t>.</w:t>
      </w:r>
      <w:r w:rsidR="00E327A1">
        <w:rPr>
          <w:rFonts w:eastAsiaTheme="minorEastAsia" w:hint="eastAsia"/>
          <w:lang w:eastAsia="ko-KR"/>
        </w:rPr>
        <w:t xml:space="preserve"> </w:t>
      </w:r>
      <w:r w:rsidR="00072EAB" w:rsidRPr="00072EAB">
        <w:rPr>
          <w:rFonts w:eastAsiaTheme="minorEastAsia"/>
          <w:lang w:eastAsia="ko-KR"/>
        </w:rPr>
        <w:t xml:space="preserve">The experimental results show that </w:t>
      </w:r>
      <w:r w:rsidR="00E57CD7">
        <w:rPr>
          <w:rFonts w:eastAsiaTheme="minorEastAsia"/>
          <w:lang w:eastAsia="ko-KR"/>
        </w:rPr>
        <w:t>2.3</w:t>
      </w:r>
      <w:r w:rsidR="00072EAB" w:rsidRPr="00072EAB">
        <w:rPr>
          <w:rFonts w:eastAsiaTheme="minorEastAsia"/>
          <w:lang w:eastAsia="ko-KR"/>
        </w:rPr>
        <w:t xml:space="preserve">%, </w:t>
      </w:r>
      <w:r w:rsidR="00E57CD7">
        <w:rPr>
          <w:rFonts w:eastAsiaTheme="minorEastAsia"/>
          <w:lang w:eastAsia="ko-KR"/>
        </w:rPr>
        <w:t>6</w:t>
      </w:r>
      <w:r w:rsidR="00072EAB">
        <w:rPr>
          <w:rFonts w:eastAsiaTheme="minorEastAsia" w:hint="eastAsia"/>
          <w:lang w:eastAsia="ko-KR"/>
        </w:rPr>
        <w:t>.</w:t>
      </w:r>
      <w:r w:rsidR="00E57CD7">
        <w:rPr>
          <w:rFonts w:eastAsiaTheme="minorEastAsia"/>
          <w:lang w:eastAsia="ko-KR"/>
        </w:rPr>
        <w:t>7</w:t>
      </w:r>
      <w:r w:rsidR="00072EAB" w:rsidRPr="00072EAB">
        <w:rPr>
          <w:rFonts w:eastAsiaTheme="minorEastAsia"/>
          <w:lang w:eastAsia="ko-KR"/>
        </w:rPr>
        <w:t>% improvement in the geometry in terms of BDBR</w:t>
      </w:r>
      <w:r w:rsidR="00535899">
        <w:rPr>
          <w:rFonts w:eastAsiaTheme="minorEastAsia"/>
          <w:lang w:eastAsia="ko-KR"/>
        </w:rPr>
        <w:t xml:space="preserve"> </w:t>
      </w:r>
      <w:r w:rsidR="00072EAB" w:rsidRPr="00072EAB">
        <w:rPr>
          <w:rFonts w:eastAsiaTheme="minorEastAsia"/>
          <w:lang w:eastAsia="ko-KR"/>
        </w:rPr>
        <w:t>ca</w:t>
      </w:r>
      <w:r w:rsidR="00072EAB">
        <w:rPr>
          <w:rFonts w:eastAsiaTheme="minorEastAsia"/>
          <w:lang w:eastAsia="ko-KR"/>
        </w:rPr>
        <w:t>n be achieved, respectively</w:t>
      </w:r>
    </w:p>
    <w:p w:rsidR="001C256D" w:rsidRPr="001C256D" w:rsidRDefault="001C256D" w:rsidP="006337A9">
      <w:pPr>
        <w:rPr>
          <w:rFonts w:eastAsiaTheme="minorEastAsia"/>
          <w:lang w:eastAsia="ko-KR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533523" w:rsidTr="00533523">
        <w:tc>
          <w:tcPr>
            <w:tcW w:w="9345" w:type="dxa"/>
          </w:tcPr>
          <w:p w:rsidR="00533523" w:rsidRDefault="00533523" w:rsidP="006337A9">
            <w:r>
              <w:t>Table 1: C2 lossyG, lossyA, intra (test results compared against the anchor)</w:t>
            </w:r>
          </w:p>
        </w:tc>
      </w:tr>
      <w:tr w:rsidR="00533523" w:rsidTr="00533523">
        <w:tc>
          <w:tcPr>
            <w:tcW w:w="9345" w:type="dxa"/>
          </w:tcPr>
          <w:p w:rsidR="00533523" w:rsidRDefault="00306CDF" w:rsidP="006337A9">
            <w:r>
              <w:rPr>
                <w:noProof/>
              </w:rPr>
              <w:drawing>
                <wp:inline distT="0" distB="0" distL="0" distR="0" wp14:anchorId="54F4581D" wp14:editId="16792087">
                  <wp:extent cx="5940425" cy="1162050"/>
                  <wp:effectExtent l="0" t="0" r="3175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3523" w:rsidRDefault="00533523" w:rsidP="006337A9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533523" w:rsidTr="00ED4C14">
        <w:tc>
          <w:tcPr>
            <w:tcW w:w="9345" w:type="dxa"/>
          </w:tcPr>
          <w:p w:rsidR="00533523" w:rsidRDefault="00533523" w:rsidP="00533523">
            <w:r>
              <w:t>Table 2: C2 lossyG, lossyA, inter-RA (test results compared against the anchor)</w:t>
            </w:r>
          </w:p>
        </w:tc>
      </w:tr>
      <w:tr w:rsidR="00533523" w:rsidTr="00ED4C14">
        <w:tc>
          <w:tcPr>
            <w:tcW w:w="9345" w:type="dxa"/>
          </w:tcPr>
          <w:p w:rsidR="00533523" w:rsidRDefault="00306CDF" w:rsidP="00ED4C14">
            <w:r>
              <w:rPr>
                <w:noProof/>
              </w:rPr>
              <w:drawing>
                <wp:inline distT="0" distB="0" distL="0" distR="0" wp14:anchorId="7508DEE9" wp14:editId="5BCD4ADA">
                  <wp:extent cx="5940425" cy="1167765"/>
                  <wp:effectExtent l="0" t="0" r="3175" b="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1167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65CB3" w:rsidRPr="006337A9" w:rsidRDefault="004F4359" w:rsidP="004F4359">
      <w:r>
        <w:t xml:space="preserve"> </w:t>
      </w:r>
    </w:p>
    <w:p w:rsidR="00B954C4" w:rsidRDefault="00B954C4" w:rsidP="00B954C4">
      <w:pPr>
        <w:pStyle w:val="Heading1"/>
      </w:pPr>
      <w:r>
        <w:t>Visual results</w:t>
      </w:r>
    </w:p>
    <w:p w:rsidR="00B954C4" w:rsidRDefault="00B954C4" w:rsidP="00B954C4"/>
    <w:p w:rsidR="00B954C4" w:rsidRDefault="00A25BF5" w:rsidP="00B954C4">
      <w:r>
        <w:t>Table</w:t>
      </w:r>
      <w:r w:rsidR="00B954C4">
        <w:t xml:space="preserve"> </w:t>
      </w:r>
      <w:r w:rsidR="00B954C4">
        <w:rPr>
          <w:rFonts w:asciiTheme="minorEastAsia" w:eastAsiaTheme="minorEastAsia" w:hAnsiTheme="minorEastAsia" w:hint="eastAsia"/>
          <w:lang w:eastAsia="ko-KR"/>
        </w:rPr>
        <w:t>3</w:t>
      </w:r>
      <w:r w:rsidR="00B954C4">
        <w:t xml:space="preserve"> shows a sample of the visual results. </w:t>
      </w:r>
    </w:p>
    <w:p w:rsidR="00B954C4" w:rsidRPr="00E0507E" w:rsidRDefault="00B954C4" w:rsidP="00B954C4">
      <w:pPr>
        <w:rPr>
          <w:rFonts w:eastAsiaTheme="minorEastAsia"/>
          <w:lang w:eastAsia="ko-KR"/>
        </w:rPr>
      </w:pPr>
    </w:p>
    <w:p w:rsidR="00A25BF5" w:rsidRDefault="00A25BF5">
      <w:pPr>
        <w:jc w:val="left"/>
      </w:pPr>
      <w:r>
        <w:br w:type="page"/>
      </w:r>
    </w:p>
    <w:p w:rsidR="00B954C4" w:rsidRDefault="00B954C4" w:rsidP="00B954C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32"/>
        <w:gridCol w:w="3994"/>
        <w:gridCol w:w="4119"/>
      </w:tblGrid>
      <w:tr w:rsidR="00B954C4" w:rsidTr="00B954C4">
        <w:tc>
          <w:tcPr>
            <w:tcW w:w="9345" w:type="dxa"/>
            <w:gridSpan w:val="3"/>
          </w:tcPr>
          <w:p w:rsidR="00B954C4" w:rsidRDefault="00B954C4" w:rsidP="00B954C4">
            <w:pPr>
              <w:jc w:val="left"/>
            </w:pPr>
            <w:r>
              <w:t xml:space="preserve">Table </w:t>
            </w:r>
            <w:r>
              <w:rPr>
                <w:rFonts w:asciiTheme="minorEastAsia" w:eastAsiaTheme="minorEastAsia" w:hAnsiTheme="minorEastAsia" w:hint="eastAsia"/>
                <w:lang w:eastAsia="ko-KR"/>
              </w:rPr>
              <w:t>3</w:t>
            </w:r>
            <w:r>
              <w:t>: Sample of visual tests</w:t>
            </w:r>
          </w:p>
        </w:tc>
      </w:tr>
      <w:tr w:rsidR="00B954C4" w:rsidTr="00A9068C">
        <w:tc>
          <w:tcPr>
            <w:tcW w:w="1469" w:type="dxa"/>
          </w:tcPr>
          <w:p w:rsidR="00B954C4" w:rsidRDefault="00B954C4" w:rsidP="00884631">
            <w:r>
              <w:t>Sequence, Condition</w:t>
            </w:r>
          </w:p>
        </w:tc>
        <w:tc>
          <w:tcPr>
            <w:tcW w:w="3950" w:type="dxa"/>
            <w:vAlign w:val="center"/>
          </w:tcPr>
          <w:p w:rsidR="00B954C4" w:rsidRDefault="00B954C4" w:rsidP="00B954C4">
            <w:pPr>
              <w:jc w:val="center"/>
            </w:pPr>
            <w:r>
              <w:t>Anchor (TMC</w:t>
            </w:r>
            <w:r>
              <w:rPr>
                <w:rFonts w:asciiTheme="minorEastAsia" w:eastAsiaTheme="minorEastAsia" w:hAnsiTheme="minorEastAsia" w:hint="eastAsia"/>
                <w:lang w:eastAsia="ko-KR"/>
              </w:rPr>
              <w:t>2</w:t>
            </w:r>
            <w:r>
              <w:rPr>
                <w:rFonts w:eastAsiaTheme="minorEastAsia" w:hint="eastAsia"/>
                <w:lang w:eastAsia="ko-KR"/>
              </w:rPr>
              <w:t xml:space="preserve"> 6</w:t>
            </w:r>
            <w:r>
              <w:t>.0)</w:t>
            </w:r>
          </w:p>
        </w:tc>
        <w:tc>
          <w:tcPr>
            <w:tcW w:w="3926" w:type="dxa"/>
            <w:vAlign w:val="center"/>
          </w:tcPr>
          <w:p w:rsidR="00B954C4" w:rsidRDefault="00B954C4" w:rsidP="00884631">
            <w:pPr>
              <w:jc w:val="center"/>
            </w:pPr>
            <w:r>
              <w:rPr>
                <w:rFonts w:eastAsiaTheme="minorEastAsia" w:hint="eastAsia"/>
                <w:lang w:val="de-AT" w:eastAsia="ko-KR"/>
              </w:rPr>
              <w:t xml:space="preserve">m46370 + </w:t>
            </w:r>
            <w:r>
              <w:rPr>
                <w:rFonts w:eastAsiaTheme="minorEastAsia"/>
                <w:lang w:val="de-AT" w:eastAsia="ko-KR"/>
              </w:rPr>
              <w:t>m47593</w:t>
            </w:r>
          </w:p>
        </w:tc>
      </w:tr>
      <w:tr w:rsidR="00B954C4" w:rsidTr="00B954C4">
        <w:trPr>
          <w:trHeight w:val="3249"/>
        </w:trPr>
        <w:tc>
          <w:tcPr>
            <w:tcW w:w="1469" w:type="dxa"/>
          </w:tcPr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Queen</w:t>
            </w:r>
          </w:p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0</w:t>
            </w:r>
            <w:r>
              <w:rPr>
                <w:rFonts w:eastAsiaTheme="minorEastAsia"/>
                <w:lang w:eastAsia="ko-KR"/>
              </w:rPr>
              <w:t>054</w:t>
            </w:r>
            <w:r>
              <w:t>, rp3,</w:t>
            </w:r>
          </w:p>
          <w:p w:rsidR="00B954C4" w:rsidRDefault="00B954C4" w:rsidP="00884631">
            <w:r>
              <w:t>all intra</w:t>
            </w:r>
          </w:p>
        </w:tc>
        <w:tc>
          <w:tcPr>
            <w:tcW w:w="3950" w:type="dxa"/>
          </w:tcPr>
          <w:p w:rsidR="00B954C4" w:rsidRDefault="00B954C4" w:rsidP="00884631">
            <w:r>
              <w:rPr>
                <w:noProof/>
              </w:rPr>
              <w:drawing>
                <wp:inline distT="0" distB="0" distL="0" distR="0" wp14:anchorId="253E2EF0">
                  <wp:extent cx="2761615" cy="2767965"/>
                  <wp:effectExtent l="0" t="0" r="635" b="0"/>
                  <wp:docPr id="2" name="그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1615" cy="27679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6" w:type="dxa"/>
          </w:tcPr>
          <w:p w:rsidR="00B954C4" w:rsidRDefault="00B954C4" w:rsidP="00884631">
            <w:r>
              <w:rPr>
                <w:noProof/>
              </w:rPr>
              <w:drawing>
                <wp:inline distT="0" distB="0" distL="0" distR="0" wp14:anchorId="47F4EACA">
                  <wp:extent cx="3054350" cy="2755900"/>
                  <wp:effectExtent l="0" t="0" r="0" b="635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4350" cy="27559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4C4" w:rsidTr="00B954C4">
        <w:trPr>
          <w:trHeight w:val="2815"/>
        </w:trPr>
        <w:tc>
          <w:tcPr>
            <w:tcW w:w="1469" w:type="dxa"/>
          </w:tcPr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Queen</w:t>
            </w:r>
          </w:p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0</w:t>
            </w:r>
            <w:r>
              <w:rPr>
                <w:rFonts w:eastAsiaTheme="minorEastAsia"/>
                <w:lang w:eastAsia="ko-KR"/>
              </w:rPr>
              <w:t>055</w:t>
            </w:r>
            <w:r>
              <w:t>, rp3,</w:t>
            </w:r>
          </w:p>
          <w:p w:rsidR="00B954C4" w:rsidRDefault="00B954C4" w:rsidP="00884631">
            <w:r>
              <w:t>all intra a</w:t>
            </w:r>
          </w:p>
        </w:tc>
        <w:tc>
          <w:tcPr>
            <w:tcW w:w="3950" w:type="dxa"/>
          </w:tcPr>
          <w:p w:rsidR="00B954C4" w:rsidRDefault="00B954C4" w:rsidP="00884631">
            <w:r>
              <w:rPr>
                <w:noProof/>
              </w:rPr>
              <w:drawing>
                <wp:inline distT="0" distB="0" distL="0" distR="0" wp14:anchorId="2E79B969">
                  <wp:extent cx="2188845" cy="1828800"/>
                  <wp:effectExtent l="0" t="0" r="1905" b="0"/>
                  <wp:docPr id="6" name="그림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8845" cy="1828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6" w:type="dxa"/>
          </w:tcPr>
          <w:p w:rsidR="00B954C4" w:rsidRDefault="00B954C4" w:rsidP="00884631">
            <w:r>
              <w:rPr>
                <w:noProof/>
              </w:rPr>
              <w:drawing>
                <wp:inline distT="0" distB="0" distL="0" distR="0" wp14:anchorId="2C805ECB">
                  <wp:extent cx="2182495" cy="1810385"/>
                  <wp:effectExtent l="0" t="0" r="8255" b="0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2495" cy="1810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4C4" w:rsidTr="00B954C4">
        <w:tc>
          <w:tcPr>
            <w:tcW w:w="1469" w:type="dxa"/>
          </w:tcPr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Queen</w:t>
            </w:r>
          </w:p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0</w:t>
            </w:r>
            <w:r>
              <w:rPr>
                <w:rFonts w:eastAsiaTheme="minorEastAsia"/>
                <w:lang w:eastAsia="ko-KR"/>
              </w:rPr>
              <w:t>094</w:t>
            </w:r>
            <w:r>
              <w:t>, rp3,</w:t>
            </w:r>
          </w:p>
          <w:p w:rsidR="00B954C4" w:rsidRDefault="00B954C4" w:rsidP="00884631">
            <w:r>
              <w:t>all intra</w:t>
            </w:r>
          </w:p>
        </w:tc>
        <w:tc>
          <w:tcPr>
            <w:tcW w:w="3950" w:type="dxa"/>
          </w:tcPr>
          <w:p w:rsidR="00B954C4" w:rsidRDefault="00B954C4" w:rsidP="00884631">
            <w:r>
              <w:rPr>
                <w:noProof/>
              </w:rPr>
              <w:drawing>
                <wp:inline distT="0" distB="0" distL="0" distR="0" wp14:anchorId="19C61196">
                  <wp:extent cx="2060575" cy="2585085"/>
                  <wp:effectExtent l="0" t="0" r="0" b="5715"/>
                  <wp:docPr id="13" name="그림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575" cy="2585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6" w:type="dxa"/>
          </w:tcPr>
          <w:p w:rsidR="00B954C4" w:rsidRDefault="00B954C4" w:rsidP="00884631">
            <w:r>
              <w:rPr>
                <w:noProof/>
              </w:rPr>
              <w:drawing>
                <wp:inline distT="0" distB="0" distL="0" distR="0" wp14:anchorId="18C19256">
                  <wp:extent cx="2060575" cy="2585085"/>
                  <wp:effectExtent l="0" t="0" r="0" b="5715"/>
                  <wp:docPr id="14" name="그림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575" cy="2585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4C4" w:rsidTr="00B954C4">
        <w:tc>
          <w:tcPr>
            <w:tcW w:w="1469" w:type="dxa"/>
          </w:tcPr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lastRenderedPageBreak/>
              <w:t>Redandblack</w:t>
            </w:r>
          </w:p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1</w:t>
            </w:r>
            <w:r>
              <w:rPr>
                <w:rFonts w:eastAsiaTheme="minorEastAsia"/>
                <w:lang w:eastAsia="ko-KR"/>
              </w:rPr>
              <w:t>487</w:t>
            </w:r>
            <w:r>
              <w:t>,</w:t>
            </w:r>
            <w:r>
              <w:rPr>
                <w:rFonts w:eastAsiaTheme="minorEastAsia" w:hint="eastAsia"/>
                <w:lang w:eastAsia="ko-KR"/>
              </w:rPr>
              <w:t xml:space="preserve"> rp</w:t>
            </w:r>
            <w:r>
              <w:rPr>
                <w:rFonts w:eastAsiaTheme="minorEastAsia"/>
                <w:lang w:eastAsia="ko-KR"/>
              </w:rPr>
              <w:t>3</w:t>
            </w:r>
            <w:r>
              <w:rPr>
                <w:rFonts w:eastAsiaTheme="minorEastAsia" w:hint="eastAsia"/>
                <w:lang w:eastAsia="ko-KR"/>
              </w:rPr>
              <w:t>,</w:t>
            </w:r>
          </w:p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t>all intra</w:t>
            </w:r>
          </w:p>
        </w:tc>
        <w:tc>
          <w:tcPr>
            <w:tcW w:w="3950" w:type="dxa"/>
          </w:tcPr>
          <w:p w:rsidR="00B954C4" w:rsidRPr="00965CB3" w:rsidRDefault="00B954C4" w:rsidP="00884631">
            <w:r>
              <w:rPr>
                <w:noProof/>
              </w:rPr>
              <w:drawing>
                <wp:inline distT="0" distB="0" distL="0" distR="0" wp14:anchorId="74197639">
                  <wp:extent cx="2566670" cy="3206750"/>
                  <wp:effectExtent l="0" t="0" r="5080" b="0"/>
                  <wp:docPr id="18" name="그림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6670" cy="3206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6" w:type="dxa"/>
          </w:tcPr>
          <w:p w:rsidR="00B954C4" w:rsidRPr="00965CB3" w:rsidRDefault="00B954C4" w:rsidP="00884631">
            <w:r>
              <w:rPr>
                <w:noProof/>
              </w:rPr>
              <w:drawing>
                <wp:inline distT="0" distB="0" distL="0" distR="0" wp14:anchorId="14BB4860">
                  <wp:extent cx="2566670" cy="3206750"/>
                  <wp:effectExtent l="0" t="0" r="5080" b="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6670" cy="3206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54C4" w:rsidTr="00B954C4">
        <w:tc>
          <w:tcPr>
            <w:tcW w:w="1469" w:type="dxa"/>
          </w:tcPr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Redandblack</w:t>
            </w:r>
          </w:p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15</w:t>
            </w:r>
            <w:r>
              <w:rPr>
                <w:rFonts w:eastAsiaTheme="minorEastAsia"/>
                <w:lang w:eastAsia="ko-KR"/>
              </w:rPr>
              <w:t>41</w:t>
            </w:r>
            <w:r>
              <w:t>,</w:t>
            </w:r>
            <w:r>
              <w:rPr>
                <w:rFonts w:eastAsiaTheme="minorEastAsia" w:hint="eastAsia"/>
                <w:lang w:eastAsia="ko-KR"/>
              </w:rPr>
              <w:t xml:space="preserve"> rp</w:t>
            </w:r>
            <w:r>
              <w:rPr>
                <w:rFonts w:eastAsiaTheme="minorEastAsia"/>
                <w:lang w:eastAsia="ko-KR"/>
              </w:rPr>
              <w:t>3</w:t>
            </w:r>
            <w:r>
              <w:rPr>
                <w:rFonts w:eastAsiaTheme="minorEastAsia" w:hint="eastAsia"/>
                <w:lang w:eastAsia="ko-KR"/>
              </w:rPr>
              <w:t>,</w:t>
            </w:r>
          </w:p>
          <w:p w:rsidR="00B954C4" w:rsidRDefault="00B954C4" w:rsidP="00884631">
            <w:pPr>
              <w:rPr>
                <w:rFonts w:eastAsiaTheme="minorEastAsia"/>
                <w:lang w:eastAsia="ko-KR"/>
              </w:rPr>
            </w:pPr>
            <w:r>
              <w:t>all intra</w:t>
            </w:r>
          </w:p>
        </w:tc>
        <w:tc>
          <w:tcPr>
            <w:tcW w:w="3950" w:type="dxa"/>
          </w:tcPr>
          <w:p w:rsidR="00B954C4" w:rsidRPr="00965CB3" w:rsidRDefault="00B954C4" w:rsidP="00884631">
            <w:r>
              <w:rPr>
                <w:noProof/>
              </w:rPr>
              <w:drawing>
                <wp:inline distT="0" distB="0" distL="0" distR="0" wp14:anchorId="7ABD5411">
                  <wp:extent cx="2956560" cy="2889885"/>
                  <wp:effectExtent l="0" t="0" r="0" b="5715"/>
                  <wp:docPr id="2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6560" cy="28898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26" w:type="dxa"/>
          </w:tcPr>
          <w:p w:rsidR="00B954C4" w:rsidRPr="00965CB3" w:rsidRDefault="00B954C4" w:rsidP="00884631">
            <w:r>
              <w:rPr>
                <w:noProof/>
              </w:rPr>
              <w:drawing>
                <wp:inline distT="0" distB="0" distL="0" distR="0" wp14:anchorId="0472A5C1">
                  <wp:extent cx="2950845" cy="2889885"/>
                  <wp:effectExtent l="0" t="0" r="1905" b="5715"/>
                  <wp:docPr id="21" name="그림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0845" cy="28898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954C4" w:rsidRDefault="00B954C4" w:rsidP="00B954C4"/>
    <w:p w:rsidR="00B954C4" w:rsidRDefault="00B954C4" w:rsidP="00B954C4"/>
    <w:p w:rsidR="00B954C4" w:rsidRPr="006337A9" w:rsidRDefault="00B954C4" w:rsidP="00B954C4">
      <w:r>
        <w:t xml:space="preserve">These results </w:t>
      </w:r>
      <w:r w:rsidRPr="005209BB">
        <w:t xml:space="preserve">show that the </w:t>
      </w:r>
      <w:r w:rsidR="00A9068C">
        <w:t xml:space="preserve">overall </w:t>
      </w:r>
      <w:r w:rsidR="00A9068C">
        <w:rPr>
          <w:rFonts w:eastAsiaTheme="minorEastAsia"/>
          <w:lang w:eastAsia="ko-KR"/>
        </w:rPr>
        <w:t xml:space="preserve">quality </w:t>
      </w:r>
      <w:r w:rsidR="00A9068C" w:rsidRPr="005209BB">
        <w:t xml:space="preserve">is </w:t>
      </w:r>
      <w:r w:rsidR="00A9068C">
        <w:rPr>
          <w:rFonts w:eastAsiaTheme="minorEastAsia"/>
          <w:lang w:eastAsia="ko-KR"/>
        </w:rPr>
        <w:t>similar</w:t>
      </w:r>
      <w:r w:rsidRPr="005209BB">
        <w:t>.</w:t>
      </w:r>
    </w:p>
    <w:p w:rsidR="002B4999" w:rsidRDefault="002B4999" w:rsidP="00155832">
      <w:pPr>
        <w:pStyle w:val="Heading1"/>
      </w:pPr>
      <w:r>
        <w:t xml:space="preserve">Complexity considerations </w:t>
      </w:r>
    </w:p>
    <w:p w:rsidR="002A14AB" w:rsidRDefault="002A14AB" w:rsidP="002A14AB">
      <w:pPr>
        <w:pStyle w:val="Heading2"/>
      </w:pPr>
      <w:r>
        <w:t>Run times</w:t>
      </w:r>
    </w:p>
    <w:p w:rsidR="005D306F" w:rsidRDefault="005D306F" w:rsidP="005D306F">
      <w:r w:rsidRPr="00EC0ADA">
        <w:t xml:space="preserve">The run times observed are reported in the spreadsheet included with this contribution. The </w:t>
      </w:r>
      <w:r w:rsidR="00590259">
        <w:t xml:space="preserve">run </w:t>
      </w:r>
      <w:r w:rsidRPr="00EC0ADA">
        <w:t xml:space="preserve">time of </w:t>
      </w:r>
      <w:r w:rsidR="00590259">
        <w:t>the</w:t>
      </w:r>
      <w:r w:rsidRPr="00EC0ADA">
        <w:t xml:space="preserve"> </w:t>
      </w:r>
      <w:r>
        <w:t>decoder</w:t>
      </w:r>
      <w:r w:rsidRPr="00EC0ADA">
        <w:t xml:space="preserve"> </w:t>
      </w:r>
      <w:r w:rsidR="00590259">
        <w:t xml:space="preserve">is </w:t>
      </w:r>
      <w:r>
        <w:t xml:space="preserve">increased </w:t>
      </w:r>
      <w:r w:rsidR="00590259">
        <w:t xml:space="preserve">by </w:t>
      </w:r>
      <w:r>
        <w:t xml:space="preserve">about </w:t>
      </w:r>
      <w:r w:rsidR="00550A0C">
        <w:t>2.3</w:t>
      </w:r>
      <w:r>
        <w:t xml:space="preserve">%, but the complexity </w:t>
      </w:r>
      <w:r w:rsidR="00533B70">
        <w:t>of e</w:t>
      </w:r>
      <w:r w:rsidR="00EE1F9B">
        <w:t>n</w:t>
      </w:r>
      <w:r>
        <w:t>c</w:t>
      </w:r>
      <w:r w:rsidRPr="00EC0ADA">
        <w:t>oder</w:t>
      </w:r>
      <w:r w:rsidR="00EE1F9B">
        <w:t xml:space="preserve"> slightly decreased</w:t>
      </w:r>
      <w:r w:rsidRPr="00EC0ADA">
        <w:t>.</w:t>
      </w:r>
    </w:p>
    <w:p w:rsidR="005D306F" w:rsidRDefault="005D306F" w:rsidP="005D306F"/>
    <w:p w:rsidR="00A25BF5" w:rsidRDefault="00A25BF5">
      <w:pPr>
        <w:jc w:val="left"/>
      </w:pPr>
      <w:r>
        <w:br w:type="page"/>
      </w:r>
    </w:p>
    <w:p w:rsidR="00E76A94" w:rsidRDefault="00E76A94" w:rsidP="005D306F"/>
    <w:tbl>
      <w:tblPr>
        <w:tblW w:w="4722" w:type="dxa"/>
        <w:jc w:val="center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273"/>
        <w:gridCol w:w="818"/>
        <w:gridCol w:w="877"/>
        <w:gridCol w:w="877"/>
        <w:gridCol w:w="877"/>
      </w:tblGrid>
      <w:tr w:rsidR="005D306F" w:rsidRPr="00DF7E8D" w:rsidTr="005D306F">
        <w:trPr>
          <w:trHeight w:val="193"/>
          <w:jc w:val="center"/>
        </w:trPr>
        <w:tc>
          <w:tcPr>
            <w:tcW w:w="12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color w:val="000000"/>
                <w:sz w:val="18"/>
                <w:szCs w:val="22"/>
                <w:lang w:eastAsia="ko-KR"/>
              </w:rPr>
              <w:t>AI mode</w:t>
            </w:r>
          </w:p>
        </w:tc>
        <w:tc>
          <w:tcPr>
            <w:tcW w:w="16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Encoder runtime [s]</w:t>
            </w:r>
          </w:p>
        </w:tc>
        <w:tc>
          <w:tcPr>
            <w:tcW w:w="17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Decoder runtime [s]</w:t>
            </w:r>
          </w:p>
        </w:tc>
      </w:tr>
      <w:tr w:rsidR="005D306F" w:rsidRPr="00DF7E8D" w:rsidTr="005D306F">
        <w:trPr>
          <w:trHeight w:val="193"/>
          <w:jc w:val="center"/>
        </w:trPr>
        <w:tc>
          <w:tcPr>
            <w:tcW w:w="12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D306F" w:rsidRPr="00DF7E8D" w:rsidRDefault="005D306F" w:rsidP="005742C7">
            <w:pPr>
              <w:jc w:val="left"/>
              <w:rPr>
                <w:rFonts w:ascii="Malgun Gothic" w:eastAsia="Malgun Gothic" w:hAnsi="Malgun Gothic" w:cs="Gulim"/>
                <w:color w:val="000000"/>
                <w:sz w:val="18"/>
                <w:szCs w:val="22"/>
                <w:lang w:eastAsia="ko-KR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Self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Child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Self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Child</w:t>
            </w:r>
          </w:p>
        </w:tc>
      </w:tr>
      <w:tr w:rsidR="005D306F" w:rsidRPr="00DF7E8D" w:rsidTr="005D306F">
        <w:trPr>
          <w:trHeight w:val="535"/>
          <w:jc w:val="center"/>
        </w:trPr>
        <w:tc>
          <w:tcPr>
            <w:tcW w:w="1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06F" w:rsidRPr="00DF7E8D" w:rsidRDefault="005D306F" w:rsidP="005D306F">
            <w:pPr>
              <w:jc w:val="left"/>
              <w:rPr>
                <w:rFonts w:ascii="Malgun Gothic" w:eastAsia="Malgun Gothic" w:hAnsi="Malgun Gothic" w:cs="Gulim"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color w:val="000000"/>
                <w:sz w:val="18"/>
                <w:szCs w:val="22"/>
                <w:lang w:eastAsia="ko-KR"/>
              </w:rPr>
              <w:t>Avg</w:t>
            </w:r>
            <w:r>
              <w:rPr>
                <w:rFonts w:ascii="Malgun Gothic" w:eastAsia="Malgun Gothic" w:hAnsi="Malgun Gothic" w:cs="Gulim" w:hint="eastAsia"/>
                <w:color w:val="000000"/>
                <w:sz w:val="18"/>
                <w:szCs w:val="22"/>
                <w:lang w:eastAsia="ko-KR"/>
              </w:rPr>
              <w:t>.</w:t>
            </w:r>
            <w:r w:rsidRPr="00DF7E8D">
              <w:rPr>
                <w:rFonts w:ascii="Malgun Gothic" w:eastAsia="Malgun Gothic" w:hAnsi="Malgun Gothic" w:cs="Gulim" w:hint="eastAsia"/>
                <w:color w:val="000000"/>
                <w:sz w:val="18"/>
                <w:szCs w:val="22"/>
                <w:lang w:eastAsia="ko-KR"/>
              </w:rPr>
              <w:t xml:space="preserve"> time [%]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D306F" w:rsidRPr="005D306F" w:rsidRDefault="005D306F" w:rsidP="005D306F">
            <w:pPr>
              <w:rPr>
                <w:sz w:val="22"/>
              </w:rPr>
            </w:pPr>
            <w:r w:rsidRPr="005D306F">
              <w:rPr>
                <w:sz w:val="22"/>
              </w:rPr>
              <w:t>95.2%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D306F" w:rsidRPr="005D306F" w:rsidRDefault="005D306F" w:rsidP="005D306F">
            <w:pPr>
              <w:rPr>
                <w:sz w:val="22"/>
              </w:rPr>
            </w:pPr>
            <w:r w:rsidRPr="005D306F">
              <w:rPr>
                <w:sz w:val="22"/>
              </w:rPr>
              <w:t>100.0%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D306F" w:rsidRPr="005D306F" w:rsidRDefault="005D306F" w:rsidP="00550A0C">
            <w:pPr>
              <w:rPr>
                <w:sz w:val="22"/>
              </w:rPr>
            </w:pPr>
            <w:r w:rsidRPr="005D306F">
              <w:rPr>
                <w:sz w:val="22"/>
              </w:rPr>
              <w:t>10</w:t>
            </w:r>
            <w:r w:rsidR="00550A0C">
              <w:rPr>
                <w:sz w:val="22"/>
              </w:rPr>
              <w:t>2</w:t>
            </w:r>
            <w:r w:rsidRPr="005D306F">
              <w:rPr>
                <w:sz w:val="22"/>
              </w:rPr>
              <w:t>.3%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D306F" w:rsidRPr="005D306F" w:rsidRDefault="005D306F" w:rsidP="005D306F">
            <w:pPr>
              <w:rPr>
                <w:sz w:val="22"/>
              </w:rPr>
            </w:pPr>
            <w:r w:rsidRPr="005D306F">
              <w:rPr>
                <w:sz w:val="22"/>
              </w:rPr>
              <w:t>100.0%</w:t>
            </w:r>
          </w:p>
        </w:tc>
      </w:tr>
      <w:tr w:rsidR="005D306F" w:rsidRPr="00DF7E8D" w:rsidTr="005D306F">
        <w:trPr>
          <w:trHeight w:val="193"/>
          <w:jc w:val="center"/>
        </w:trPr>
        <w:tc>
          <w:tcPr>
            <w:tcW w:w="127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color w:val="000000"/>
                <w:sz w:val="18"/>
                <w:szCs w:val="22"/>
                <w:lang w:eastAsia="ko-KR"/>
              </w:rPr>
              <w:t>RA mode</w:t>
            </w:r>
          </w:p>
        </w:tc>
        <w:tc>
          <w:tcPr>
            <w:tcW w:w="16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Encoder runtime [s]</w:t>
            </w:r>
          </w:p>
        </w:tc>
        <w:tc>
          <w:tcPr>
            <w:tcW w:w="17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Decoder runtime [s]</w:t>
            </w:r>
          </w:p>
        </w:tc>
      </w:tr>
      <w:tr w:rsidR="005D306F" w:rsidRPr="00DF7E8D" w:rsidTr="005D306F">
        <w:trPr>
          <w:trHeight w:val="193"/>
          <w:jc w:val="center"/>
        </w:trPr>
        <w:tc>
          <w:tcPr>
            <w:tcW w:w="12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5D306F" w:rsidRPr="00DF7E8D" w:rsidRDefault="005D306F" w:rsidP="005742C7">
            <w:pPr>
              <w:jc w:val="left"/>
              <w:rPr>
                <w:rFonts w:ascii="Malgun Gothic" w:eastAsia="Malgun Gothic" w:hAnsi="Malgun Gothic" w:cs="Gulim"/>
                <w:color w:val="000000"/>
                <w:sz w:val="18"/>
                <w:szCs w:val="22"/>
                <w:lang w:eastAsia="ko-KR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Self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Child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Self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vAlign w:val="bottom"/>
            <w:hideMark/>
          </w:tcPr>
          <w:p w:rsidR="005D306F" w:rsidRPr="00DF7E8D" w:rsidRDefault="005D306F" w:rsidP="005742C7">
            <w:pPr>
              <w:jc w:val="center"/>
              <w:rPr>
                <w:rFonts w:ascii="Malgun Gothic" w:eastAsia="Malgun Gothic" w:hAnsi="Malgun Gothic" w:cs="Gulim"/>
                <w:b/>
                <w:bCs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b/>
                <w:bCs/>
                <w:color w:val="000000"/>
                <w:sz w:val="18"/>
                <w:szCs w:val="22"/>
                <w:lang w:eastAsia="ko-KR"/>
              </w:rPr>
              <w:t>Child</w:t>
            </w:r>
          </w:p>
        </w:tc>
      </w:tr>
      <w:tr w:rsidR="005D306F" w:rsidRPr="005D306F" w:rsidTr="005D306F">
        <w:trPr>
          <w:trHeight w:val="386"/>
          <w:jc w:val="center"/>
        </w:trPr>
        <w:tc>
          <w:tcPr>
            <w:tcW w:w="12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D306F" w:rsidRPr="00DF7E8D" w:rsidRDefault="005D306F" w:rsidP="005D306F">
            <w:pPr>
              <w:jc w:val="left"/>
              <w:rPr>
                <w:rFonts w:ascii="Malgun Gothic" w:eastAsia="Malgun Gothic" w:hAnsi="Malgun Gothic" w:cs="Gulim"/>
                <w:color w:val="000000"/>
                <w:sz w:val="18"/>
                <w:szCs w:val="22"/>
                <w:lang w:eastAsia="ko-KR"/>
              </w:rPr>
            </w:pPr>
            <w:r w:rsidRPr="00DF7E8D">
              <w:rPr>
                <w:rFonts w:ascii="Malgun Gothic" w:eastAsia="Malgun Gothic" w:hAnsi="Malgun Gothic" w:cs="Gulim" w:hint="eastAsia"/>
                <w:color w:val="000000"/>
                <w:sz w:val="18"/>
                <w:szCs w:val="22"/>
                <w:lang w:eastAsia="ko-KR"/>
              </w:rPr>
              <w:t>Avg</w:t>
            </w:r>
            <w:r>
              <w:rPr>
                <w:rFonts w:ascii="Malgun Gothic" w:eastAsia="Malgun Gothic" w:hAnsi="Malgun Gothic" w:cs="Gulim" w:hint="eastAsia"/>
                <w:color w:val="000000"/>
                <w:sz w:val="18"/>
                <w:szCs w:val="22"/>
                <w:lang w:eastAsia="ko-KR"/>
              </w:rPr>
              <w:t>.</w:t>
            </w:r>
            <w:r w:rsidRPr="00DF7E8D">
              <w:rPr>
                <w:rFonts w:ascii="Malgun Gothic" w:eastAsia="Malgun Gothic" w:hAnsi="Malgun Gothic" w:cs="Gulim" w:hint="eastAsia"/>
                <w:color w:val="000000"/>
                <w:sz w:val="18"/>
                <w:szCs w:val="22"/>
                <w:lang w:eastAsia="ko-KR"/>
              </w:rPr>
              <w:t xml:space="preserve"> time [%]</w:t>
            </w:r>
          </w:p>
        </w:tc>
        <w:tc>
          <w:tcPr>
            <w:tcW w:w="8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D306F" w:rsidRPr="00634A00" w:rsidRDefault="005D306F" w:rsidP="00634A00">
            <w:pPr>
              <w:rPr>
                <w:sz w:val="22"/>
              </w:rPr>
            </w:pPr>
            <w:r w:rsidRPr="00634A00">
              <w:rPr>
                <w:sz w:val="22"/>
              </w:rPr>
              <w:t>9</w:t>
            </w:r>
            <w:r w:rsidR="00634A00" w:rsidRPr="00634A00">
              <w:rPr>
                <w:rFonts w:hint="eastAsia"/>
                <w:sz w:val="22"/>
              </w:rPr>
              <w:t>8</w:t>
            </w:r>
            <w:r w:rsidRPr="00634A00">
              <w:rPr>
                <w:sz w:val="22"/>
              </w:rPr>
              <w:t>.1%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D306F" w:rsidRPr="00634A00" w:rsidRDefault="005D306F" w:rsidP="00634A00">
            <w:pPr>
              <w:rPr>
                <w:sz w:val="22"/>
              </w:rPr>
            </w:pPr>
            <w:r w:rsidRPr="00634A00">
              <w:rPr>
                <w:sz w:val="22"/>
              </w:rPr>
              <w:t>99.</w:t>
            </w:r>
            <w:r w:rsidR="00634A00" w:rsidRPr="00634A00">
              <w:rPr>
                <w:rFonts w:hint="eastAsia"/>
                <w:sz w:val="22"/>
              </w:rPr>
              <w:t>5</w:t>
            </w:r>
            <w:r w:rsidRPr="00634A00">
              <w:rPr>
                <w:sz w:val="22"/>
              </w:rPr>
              <w:t>%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D306F" w:rsidRPr="00634A00" w:rsidRDefault="005D306F" w:rsidP="00634A00">
            <w:pPr>
              <w:rPr>
                <w:sz w:val="22"/>
              </w:rPr>
            </w:pPr>
            <w:r w:rsidRPr="00634A00">
              <w:rPr>
                <w:sz w:val="22"/>
              </w:rPr>
              <w:t>1</w:t>
            </w:r>
            <w:r w:rsidR="00550A0C" w:rsidRPr="00634A00">
              <w:rPr>
                <w:sz w:val="22"/>
              </w:rPr>
              <w:t>02</w:t>
            </w:r>
            <w:r w:rsidRPr="00634A00">
              <w:rPr>
                <w:sz w:val="22"/>
              </w:rPr>
              <w:t>.</w:t>
            </w:r>
            <w:r w:rsidR="00634A00" w:rsidRPr="00634A00">
              <w:rPr>
                <w:rFonts w:hint="eastAsia"/>
                <w:sz w:val="22"/>
              </w:rPr>
              <w:t>2</w:t>
            </w:r>
            <w:r w:rsidRPr="00634A00">
              <w:rPr>
                <w:sz w:val="22"/>
              </w:rPr>
              <w:t>%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D306F" w:rsidRPr="00634A00" w:rsidRDefault="00634A00" w:rsidP="00634A00">
            <w:pPr>
              <w:rPr>
                <w:sz w:val="22"/>
              </w:rPr>
            </w:pPr>
            <w:r w:rsidRPr="00634A00">
              <w:rPr>
                <w:rFonts w:hint="eastAsia"/>
                <w:sz w:val="22"/>
              </w:rPr>
              <w:t>97</w:t>
            </w:r>
            <w:r w:rsidR="005D306F" w:rsidRPr="00634A00">
              <w:rPr>
                <w:sz w:val="22"/>
              </w:rPr>
              <w:t>.</w:t>
            </w:r>
            <w:r w:rsidRPr="00634A00">
              <w:rPr>
                <w:rFonts w:hint="eastAsia"/>
                <w:sz w:val="22"/>
              </w:rPr>
              <w:t>7</w:t>
            </w:r>
            <w:r w:rsidR="005D306F" w:rsidRPr="00634A00">
              <w:rPr>
                <w:sz w:val="22"/>
              </w:rPr>
              <w:t>%</w:t>
            </w:r>
          </w:p>
        </w:tc>
      </w:tr>
    </w:tbl>
    <w:p w:rsidR="00752E69" w:rsidRPr="00BD5031" w:rsidRDefault="00752E69" w:rsidP="002A14AB">
      <w:pPr>
        <w:rPr>
          <w:rFonts w:eastAsiaTheme="minorEastAsia"/>
          <w:lang w:eastAsia="ko-KR"/>
        </w:rPr>
      </w:pPr>
    </w:p>
    <w:p w:rsidR="005D1420" w:rsidRDefault="005D1420" w:rsidP="002A14AB"/>
    <w:p w:rsidR="00155832" w:rsidRDefault="00155832" w:rsidP="00155832">
      <w:pPr>
        <w:pStyle w:val="Heading1"/>
      </w:pPr>
      <w:r>
        <w:t>Conclusion</w:t>
      </w:r>
    </w:p>
    <w:p w:rsidR="00BD5031" w:rsidRDefault="00BD5031" w:rsidP="00431786">
      <w:pPr>
        <w:rPr>
          <w:rFonts w:eastAsiaTheme="minorEastAsia"/>
          <w:iCs/>
          <w:lang w:eastAsia="ko-KR"/>
        </w:rPr>
      </w:pPr>
      <w:r w:rsidRPr="00BD5031">
        <w:rPr>
          <w:iCs/>
        </w:rPr>
        <w:t xml:space="preserve">From the results of this core experiments, Samsung recommends the following adoptions in </w:t>
      </w:r>
      <w:r>
        <w:rPr>
          <w:rFonts w:eastAsiaTheme="minorEastAsia" w:hint="eastAsia"/>
          <w:iCs/>
          <w:lang w:eastAsia="ko-KR"/>
        </w:rPr>
        <w:t>V-PCC</w:t>
      </w:r>
      <w:r w:rsidRPr="00BD5031">
        <w:rPr>
          <w:iCs/>
        </w:rPr>
        <w:t>:</w:t>
      </w:r>
    </w:p>
    <w:p w:rsidR="00155832" w:rsidRPr="006E68B2" w:rsidRDefault="00306CDF" w:rsidP="00BD5031">
      <w:pPr>
        <w:pStyle w:val="ListParagraph"/>
        <w:numPr>
          <w:ilvl w:val="0"/>
          <w:numId w:val="13"/>
        </w:numPr>
        <w:rPr>
          <w:iCs/>
        </w:rPr>
      </w:pPr>
      <w:r>
        <w:rPr>
          <w:rFonts w:eastAsiaTheme="minorEastAsia"/>
          <w:iCs/>
          <w:lang w:eastAsia="ko-KR"/>
        </w:rPr>
        <w:t xml:space="preserve">Adding </w:t>
      </w:r>
      <w:r w:rsidRPr="00BD5031">
        <w:rPr>
          <w:iCs/>
        </w:rPr>
        <w:t>“</w:t>
      </w:r>
      <w:r w:rsidR="00F8413F" w:rsidRPr="003F6A6B">
        <w:t>Improved point cloud compression through filtering of occupancy map</w:t>
      </w:r>
      <w:r w:rsidR="00BD5031">
        <w:rPr>
          <w:rFonts w:eastAsiaTheme="minorEastAsia"/>
          <w:lang w:val="en-GB" w:eastAsia="ko-KR"/>
        </w:rPr>
        <w:t>”</w:t>
      </w:r>
      <w:r>
        <w:rPr>
          <w:rFonts w:eastAsiaTheme="minorEastAsia"/>
          <w:lang w:val="en-GB" w:eastAsia="ko-KR"/>
        </w:rPr>
        <w:t xml:space="preserve"> </w:t>
      </w:r>
      <w:r w:rsidR="00BD5031">
        <w:rPr>
          <w:rFonts w:eastAsiaTheme="minorEastAsia" w:hint="eastAsia"/>
          <w:lang w:val="en-GB" w:eastAsia="ko-KR"/>
        </w:rPr>
        <w:t>[</w:t>
      </w:r>
      <w:r w:rsidR="00F8413F">
        <w:rPr>
          <w:rFonts w:eastAsiaTheme="minorEastAsia" w:hint="eastAsia"/>
          <w:lang w:val="en-GB" w:eastAsia="ko-KR"/>
        </w:rPr>
        <w:t>1</w:t>
      </w:r>
      <w:r w:rsidR="00BD5031">
        <w:rPr>
          <w:rFonts w:eastAsiaTheme="minorEastAsia" w:hint="eastAsia"/>
          <w:lang w:val="en-GB" w:eastAsia="ko-KR"/>
        </w:rPr>
        <w:t>] in lossy mode</w:t>
      </w:r>
    </w:p>
    <w:p w:rsidR="006E68B2" w:rsidRPr="00BD5031" w:rsidRDefault="006E68B2" w:rsidP="00BD5031">
      <w:pPr>
        <w:pStyle w:val="ListParagraph"/>
        <w:numPr>
          <w:ilvl w:val="0"/>
          <w:numId w:val="13"/>
        </w:numPr>
        <w:rPr>
          <w:iCs/>
        </w:rPr>
      </w:pPr>
      <w:r>
        <w:rPr>
          <w:rFonts w:eastAsiaTheme="minorEastAsia"/>
          <w:lang w:val="en-GB" w:eastAsia="ko-KR"/>
        </w:rPr>
        <w:t>Adding “</w:t>
      </w:r>
      <w:r w:rsidRPr="00130737">
        <w:rPr>
          <w:rFonts w:eastAsiaTheme="minorEastAsia"/>
          <w:lang w:val="de-AT" w:eastAsia="ko-KR"/>
        </w:rPr>
        <w:t>Constrained occupancy map trimming using a ternary occupancy map</w:t>
      </w:r>
      <w:r>
        <w:rPr>
          <w:rFonts w:eastAsiaTheme="minorEastAsia"/>
          <w:lang w:val="de-AT" w:eastAsia="ko-KR"/>
        </w:rPr>
        <w:t>“ [2] in lossy mode</w:t>
      </w:r>
    </w:p>
    <w:p w:rsidR="00155832" w:rsidRDefault="00155832" w:rsidP="002A14AB">
      <w:pPr>
        <w:pStyle w:val="Heading1"/>
        <w:numPr>
          <w:ilvl w:val="0"/>
          <w:numId w:val="0"/>
        </w:numPr>
        <w:rPr>
          <w:rFonts w:eastAsiaTheme="minorEastAsia"/>
          <w:lang w:eastAsia="ko-KR"/>
        </w:rPr>
      </w:pPr>
      <w:r>
        <w:t>References</w:t>
      </w:r>
    </w:p>
    <w:p w:rsidR="00382DD5" w:rsidRDefault="00382DD5" w:rsidP="00382DD5">
      <w:pPr>
        <w:jc w:val="left"/>
        <w:rPr>
          <w:rFonts w:eastAsiaTheme="minorEastAsia"/>
          <w:lang w:val="de-AT" w:eastAsia="ko-KR"/>
        </w:rPr>
      </w:pPr>
      <w:bookmarkStart w:id="1" w:name="VTM2"/>
      <w:r>
        <w:t>[</w:t>
      </w:r>
      <w:r>
        <w:rPr>
          <w:rFonts w:eastAsia="Malgun Gothic" w:hint="eastAsia"/>
          <w:lang w:eastAsia="ko-KR"/>
        </w:rPr>
        <w:t>1</w:t>
      </w:r>
      <w:r>
        <w:t>]</w:t>
      </w:r>
      <w:bookmarkEnd w:id="1"/>
      <w:r>
        <w:t xml:space="preserve"> </w:t>
      </w:r>
      <w:r w:rsidR="003F6A6B" w:rsidRPr="003F6A6B">
        <w:t>[V-PCC]</w:t>
      </w:r>
      <w:r w:rsidR="00EE48A9">
        <w:rPr>
          <w:rFonts w:eastAsiaTheme="minorEastAsia" w:hint="eastAsia"/>
          <w:lang w:eastAsia="ko-KR"/>
        </w:rPr>
        <w:t xml:space="preserve"> </w:t>
      </w:r>
      <w:r w:rsidR="003F6A6B" w:rsidRPr="003F6A6B">
        <w:t>Improved point cloud compression through filtering of occupancy map</w:t>
      </w:r>
      <w:r>
        <w:rPr>
          <w:rFonts w:eastAsiaTheme="minorEastAsia" w:hint="eastAsia"/>
          <w:lang w:val="de-AT" w:eastAsia="ko-KR"/>
        </w:rPr>
        <w:t>, m46</w:t>
      </w:r>
      <w:r w:rsidR="003F6A6B">
        <w:rPr>
          <w:rFonts w:eastAsiaTheme="minorEastAsia" w:hint="eastAsia"/>
          <w:lang w:val="de-AT" w:eastAsia="ko-KR"/>
        </w:rPr>
        <w:t>370</w:t>
      </w:r>
      <w:r>
        <w:rPr>
          <w:rFonts w:eastAsiaTheme="minorEastAsia" w:hint="eastAsia"/>
          <w:lang w:val="de-AT" w:eastAsia="ko-KR"/>
        </w:rPr>
        <w:t>, January 2019, Marrakesh, Morocco.</w:t>
      </w:r>
    </w:p>
    <w:p w:rsidR="00382DD5" w:rsidRPr="00306CDF" w:rsidRDefault="00A62F72" w:rsidP="00306CDF">
      <w:pPr>
        <w:jc w:val="left"/>
        <w:rPr>
          <w:rFonts w:eastAsia="Malgun Gothic"/>
          <w:lang w:val="de-AT" w:eastAsia="ko-KR"/>
        </w:rPr>
      </w:pPr>
      <w:r>
        <w:rPr>
          <w:rFonts w:eastAsiaTheme="minorEastAsia"/>
          <w:lang w:val="de-AT" w:eastAsia="ko-KR"/>
        </w:rPr>
        <w:t>[2]</w:t>
      </w:r>
      <w:r w:rsidR="00130737">
        <w:rPr>
          <w:rFonts w:eastAsiaTheme="minorEastAsia"/>
          <w:lang w:val="de-AT" w:eastAsia="ko-KR"/>
        </w:rPr>
        <w:t xml:space="preserve"> </w:t>
      </w:r>
      <w:r w:rsidR="00130737" w:rsidRPr="00130737">
        <w:rPr>
          <w:rFonts w:eastAsiaTheme="minorEastAsia"/>
          <w:lang w:val="de-AT" w:eastAsia="ko-KR"/>
        </w:rPr>
        <w:t>[V-PCC][New Proposal] Constrained occupancy map trimming using a ternary occupancy map</w:t>
      </w:r>
      <w:r w:rsidR="00130737">
        <w:rPr>
          <w:rFonts w:eastAsiaTheme="minorEastAsia"/>
          <w:lang w:val="de-AT" w:eastAsia="ko-KR"/>
        </w:rPr>
        <w:t xml:space="preserve">, m47593, Geneva, </w:t>
      </w:r>
      <w:r w:rsidR="00130737" w:rsidRPr="00130737">
        <w:rPr>
          <w:rFonts w:eastAsiaTheme="minorEastAsia"/>
          <w:lang w:val="de-AT" w:eastAsia="ko-KR"/>
        </w:rPr>
        <w:t>Switzerland</w:t>
      </w:r>
      <w:r w:rsidR="00130737">
        <w:rPr>
          <w:rFonts w:eastAsiaTheme="minorEastAsia"/>
          <w:lang w:val="de-AT" w:eastAsia="ko-KR"/>
        </w:rPr>
        <w:t>.</w:t>
      </w:r>
    </w:p>
    <w:sectPr w:rsidR="00382DD5" w:rsidRPr="00306CDF">
      <w:pgSz w:w="11907" w:h="16840" w:code="9"/>
      <w:pgMar w:top="1418" w:right="1134" w:bottom="1418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86D92" w:rsidRDefault="00486D92">
      <w:r>
        <w:separator/>
      </w:r>
    </w:p>
  </w:endnote>
  <w:endnote w:type="continuationSeparator" w:id="0">
    <w:p w:rsidR="00486D92" w:rsidRDefault="00486D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Gulim">
    <w:altName w:val="굴림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86D92" w:rsidRDefault="00486D92">
      <w:r>
        <w:separator/>
      </w:r>
    </w:p>
  </w:footnote>
  <w:footnote w:type="continuationSeparator" w:id="0">
    <w:p w:rsidR="00486D92" w:rsidRDefault="00486D9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8F0636"/>
    <w:multiLevelType w:val="hybridMultilevel"/>
    <w:tmpl w:val="B4E40F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7B7444"/>
    <w:multiLevelType w:val="hybridMultilevel"/>
    <w:tmpl w:val="A7586776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25F85743"/>
    <w:multiLevelType w:val="hybridMultilevel"/>
    <w:tmpl w:val="FACC20D2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36C7214F"/>
    <w:multiLevelType w:val="hybridMultilevel"/>
    <w:tmpl w:val="385A518E"/>
    <w:lvl w:ilvl="0" w:tplc="2826812C">
      <w:start w:val="1"/>
      <w:numFmt w:val="decimal"/>
      <w:lvlText w:val="[%1] 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0B32CA"/>
    <w:multiLevelType w:val="hybridMultilevel"/>
    <w:tmpl w:val="7C4C03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9A52F2"/>
    <w:multiLevelType w:val="multilevel"/>
    <w:tmpl w:val="89922B2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  <w:color w:val="1CADE4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color w:val="1CADE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pStyle w:val="StyleHeading4"/>
      <w:lvlText w:val="%1.%2.%3.%4"/>
      <w:lvlJc w:val="left"/>
      <w:pPr>
        <w:ind w:left="864" w:hanging="864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  <w:color w:val="1CADE4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  <w:color w:val="1CADE4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  <w:color w:val="1CADE4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color w:val="1CADE4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  <w:color w:val="1CADE4"/>
      </w:rPr>
    </w:lvl>
  </w:abstractNum>
  <w:abstractNum w:abstractNumId="6" w15:restartNumberingAfterBreak="0">
    <w:nsid w:val="4813381E"/>
    <w:multiLevelType w:val="hybridMultilevel"/>
    <w:tmpl w:val="39CC9A4E"/>
    <w:lvl w:ilvl="0" w:tplc="287EBE8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1BD4108"/>
    <w:multiLevelType w:val="hybridMultilevel"/>
    <w:tmpl w:val="3880EEA4"/>
    <w:lvl w:ilvl="0" w:tplc="0409000F">
      <w:start w:val="1"/>
      <w:numFmt w:val="decimal"/>
      <w:lvlText w:val="%1."/>
      <w:lvlJc w:val="left"/>
      <w:pPr>
        <w:ind w:left="400" w:hanging="400"/>
      </w:p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8" w15:restartNumberingAfterBreak="0">
    <w:nsid w:val="75A3406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75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7A086643"/>
    <w:multiLevelType w:val="hybridMultilevel"/>
    <w:tmpl w:val="E42E3F74"/>
    <w:lvl w:ilvl="0" w:tplc="22EAE724">
      <w:numFmt w:val="bullet"/>
      <w:lvlText w:val="-"/>
      <w:lvlJc w:val="left"/>
      <w:pPr>
        <w:ind w:left="76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6"/>
  </w:num>
  <w:num w:numId="4">
    <w:abstractNumId w:val="1"/>
  </w:num>
  <w:num w:numId="5">
    <w:abstractNumId w:val="8"/>
  </w:num>
  <w:num w:numId="6">
    <w:abstractNumId w:val="7"/>
  </w:num>
  <w:num w:numId="7">
    <w:abstractNumId w:val="8"/>
  </w:num>
  <w:num w:numId="8">
    <w:abstractNumId w:val="8"/>
  </w:num>
  <w:num w:numId="9">
    <w:abstractNumId w:val="2"/>
  </w:num>
  <w:num w:numId="10">
    <w:abstractNumId w:val="5"/>
  </w:num>
  <w:num w:numId="11">
    <w:abstractNumId w:val="4"/>
  </w:num>
  <w:num w:numId="12">
    <w:abstractNumId w:val="0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GB" w:vendorID="64" w:dllVersion="131078" w:nlCheck="1" w:checkStyle="0"/>
  <w:activeWritingStyle w:appName="MSWord" w:lang="en-US" w:vendorID="64" w:dllVersion="131078" w:nlCheck="1" w:checkStyle="0"/>
  <w:activeWritingStyle w:appName="MSWord" w:lang="ko-KR" w:vendorID="64" w:dllVersion="131077" w:nlCheck="1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0NDQ1sjA3tLA0MzQwNTNW0lEKTi0uzszPAykwqgUA13WBIywAAAA="/>
  </w:docVars>
  <w:rsids>
    <w:rsidRoot w:val="003D5350"/>
    <w:rsid w:val="00000E6E"/>
    <w:rsid w:val="0000122D"/>
    <w:rsid w:val="00001364"/>
    <w:rsid w:val="0000367B"/>
    <w:rsid w:val="000038DD"/>
    <w:rsid w:val="0000500D"/>
    <w:rsid w:val="00011924"/>
    <w:rsid w:val="00015AAC"/>
    <w:rsid w:val="000167B0"/>
    <w:rsid w:val="0002023A"/>
    <w:rsid w:val="00025134"/>
    <w:rsid w:val="000258A5"/>
    <w:rsid w:val="0002723F"/>
    <w:rsid w:val="000364D4"/>
    <w:rsid w:val="00040613"/>
    <w:rsid w:val="00043581"/>
    <w:rsid w:val="0004672C"/>
    <w:rsid w:val="00046C4F"/>
    <w:rsid w:val="00053246"/>
    <w:rsid w:val="000558A4"/>
    <w:rsid w:val="00057D0C"/>
    <w:rsid w:val="00061308"/>
    <w:rsid w:val="000646DA"/>
    <w:rsid w:val="00064BEE"/>
    <w:rsid w:val="0006680E"/>
    <w:rsid w:val="0007047B"/>
    <w:rsid w:val="000705BB"/>
    <w:rsid w:val="00070CA5"/>
    <w:rsid w:val="00072025"/>
    <w:rsid w:val="00072EAB"/>
    <w:rsid w:val="0007353F"/>
    <w:rsid w:val="00073BF9"/>
    <w:rsid w:val="00081B7E"/>
    <w:rsid w:val="000933EA"/>
    <w:rsid w:val="00094763"/>
    <w:rsid w:val="000A0223"/>
    <w:rsid w:val="000A3161"/>
    <w:rsid w:val="000A440E"/>
    <w:rsid w:val="000A572B"/>
    <w:rsid w:val="000A5E2E"/>
    <w:rsid w:val="000B23AE"/>
    <w:rsid w:val="000B4169"/>
    <w:rsid w:val="000C0DAF"/>
    <w:rsid w:val="000C26CF"/>
    <w:rsid w:val="000C2CC8"/>
    <w:rsid w:val="000C3839"/>
    <w:rsid w:val="000C427F"/>
    <w:rsid w:val="000C4B31"/>
    <w:rsid w:val="000C6BC7"/>
    <w:rsid w:val="000D115E"/>
    <w:rsid w:val="000D7AB3"/>
    <w:rsid w:val="000E1958"/>
    <w:rsid w:val="000E3CEA"/>
    <w:rsid w:val="000E77F3"/>
    <w:rsid w:val="000F540F"/>
    <w:rsid w:val="000F5D86"/>
    <w:rsid w:val="000F7048"/>
    <w:rsid w:val="001001B6"/>
    <w:rsid w:val="00106E49"/>
    <w:rsid w:val="0011030E"/>
    <w:rsid w:val="00112003"/>
    <w:rsid w:val="00115122"/>
    <w:rsid w:val="00120079"/>
    <w:rsid w:val="00121F4D"/>
    <w:rsid w:val="00123223"/>
    <w:rsid w:val="00123F2C"/>
    <w:rsid w:val="001249C9"/>
    <w:rsid w:val="001263D8"/>
    <w:rsid w:val="00130737"/>
    <w:rsid w:val="001334B5"/>
    <w:rsid w:val="0013361E"/>
    <w:rsid w:val="00140848"/>
    <w:rsid w:val="00155832"/>
    <w:rsid w:val="00160C92"/>
    <w:rsid w:val="001611B2"/>
    <w:rsid w:val="001613FA"/>
    <w:rsid w:val="0016247E"/>
    <w:rsid w:val="00165805"/>
    <w:rsid w:val="00165AE1"/>
    <w:rsid w:val="00167234"/>
    <w:rsid w:val="0017142A"/>
    <w:rsid w:val="001724EE"/>
    <w:rsid w:val="00181664"/>
    <w:rsid w:val="00182A9C"/>
    <w:rsid w:val="00182CE7"/>
    <w:rsid w:val="0018449D"/>
    <w:rsid w:val="00186CFC"/>
    <w:rsid w:val="001907EB"/>
    <w:rsid w:val="00191F29"/>
    <w:rsid w:val="0019778B"/>
    <w:rsid w:val="001A24BD"/>
    <w:rsid w:val="001A4545"/>
    <w:rsid w:val="001A4EDF"/>
    <w:rsid w:val="001A5C7E"/>
    <w:rsid w:val="001B0557"/>
    <w:rsid w:val="001B4552"/>
    <w:rsid w:val="001B6D84"/>
    <w:rsid w:val="001C0777"/>
    <w:rsid w:val="001C256D"/>
    <w:rsid w:val="001C2900"/>
    <w:rsid w:val="001C2E6B"/>
    <w:rsid w:val="001C65F4"/>
    <w:rsid w:val="001D2416"/>
    <w:rsid w:val="001D5D78"/>
    <w:rsid w:val="001D624D"/>
    <w:rsid w:val="001D7475"/>
    <w:rsid w:val="001E04C4"/>
    <w:rsid w:val="001E753E"/>
    <w:rsid w:val="001E7AB8"/>
    <w:rsid w:val="001F1DCA"/>
    <w:rsid w:val="001F2C1F"/>
    <w:rsid w:val="001F468B"/>
    <w:rsid w:val="001F6679"/>
    <w:rsid w:val="001F70C1"/>
    <w:rsid w:val="00202023"/>
    <w:rsid w:val="00202F1E"/>
    <w:rsid w:val="00223614"/>
    <w:rsid w:val="002246AC"/>
    <w:rsid w:val="00225088"/>
    <w:rsid w:val="002250E0"/>
    <w:rsid w:val="0022587D"/>
    <w:rsid w:val="002322E9"/>
    <w:rsid w:val="00241BC3"/>
    <w:rsid w:val="00244C7A"/>
    <w:rsid w:val="00247262"/>
    <w:rsid w:val="00252546"/>
    <w:rsid w:val="00254B47"/>
    <w:rsid w:val="002550F8"/>
    <w:rsid w:val="002621E7"/>
    <w:rsid w:val="002622B1"/>
    <w:rsid w:val="0026353D"/>
    <w:rsid w:val="002667A2"/>
    <w:rsid w:val="0027269F"/>
    <w:rsid w:val="00280918"/>
    <w:rsid w:val="00283827"/>
    <w:rsid w:val="00283829"/>
    <w:rsid w:val="0028532D"/>
    <w:rsid w:val="00285370"/>
    <w:rsid w:val="0028730F"/>
    <w:rsid w:val="0029102F"/>
    <w:rsid w:val="002918C9"/>
    <w:rsid w:val="00294A41"/>
    <w:rsid w:val="002962E2"/>
    <w:rsid w:val="00297D92"/>
    <w:rsid w:val="002A1334"/>
    <w:rsid w:val="002A145C"/>
    <w:rsid w:val="002A14AB"/>
    <w:rsid w:val="002B0F72"/>
    <w:rsid w:val="002B43F0"/>
    <w:rsid w:val="002B4999"/>
    <w:rsid w:val="002C0197"/>
    <w:rsid w:val="002D1284"/>
    <w:rsid w:val="002D2FA2"/>
    <w:rsid w:val="002E0DED"/>
    <w:rsid w:val="002E5A24"/>
    <w:rsid w:val="002F4ED7"/>
    <w:rsid w:val="002F4FEF"/>
    <w:rsid w:val="002F6309"/>
    <w:rsid w:val="002F6D4C"/>
    <w:rsid w:val="002F6D8F"/>
    <w:rsid w:val="0030041E"/>
    <w:rsid w:val="00301378"/>
    <w:rsid w:val="00305903"/>
    <w:rsid w:val="0030593C"/>
    <w:rsid w:val="00305A11"/>
    <w:rsid w:val="00306CDF"/>
    <w:rsid w:val="00313D8B"/>
    <w:rsid w:val="00314266"/>
    <w:rsid w:val="00315003"/>
    <w:rsid w:val="00315CD4"/>
    <w:rsid w:val="00316654"/>
    <w:rsid w:val="00325C75"/>
    <w:rsid w:val="00330E17"/>
    <w:rsid w:val="00331755"/>
    <w:rsid w:val="00333D53"/>
    <w:rsid w:val="00333ECF"/>
    <w:rsid w:val="00340ECC"/>
    <w:rsid w:val="003438FB"/>
    <w:rsid w:val="00347E50"/>
    <w:rsid w:val="003527BC"/>
    <w:rsid w:val="0035548E"/>
    <w:rsid w:val="00361B70"/>
    <w:rsid w:val="0037099B"/>
    <w:rsid w:val="00376EBF"/>
    <w:rsid w:val="00382DD5"/>
    <w:rsid w:val="00382F0E"/>
    <w:rsid w:val="00385650"/>
    <w:rsid w:val="00394F09"/>
    <w:rsid w:val="003978B5"/>
    <w:rsid w:val="003A1D46"/>
    <w:rsid w:val="003A28D2"/>
    <w:rsid w:val="003A30E6"/>
    <w:rsid w:val="003A7D49"/>
    <w:rsid w:val="003B1585"/>
    <w:rsid w:val="003B19CC"/>
    <w:rsid w:val="003B61B5"/>
    <w:rsid w:val="003C2310"/>
    <w:rsid w:val="003C41DE"/>
    <w:rsid w:val="003D19AA"/>
    <w:rsid w:val="003D2424"/>
    <w:rsid w:val="003D3F84"/>
    <w:rsid w:val="003D5350"/>
    <w:rsid w:val="003D6673"/>
    <w:rsid w:val="003E2EF0"/>
    <w:rsid w:val="003E35BA"/>
    <w:rsid w:val="003E7006"/>
    <w:rsid w:val="003F6A6B"/>
    <w:rsid w:val="00402FCC"/>
    <w:rsid w:val="00404F54"/>
    <w:rsid w:val="00411C63"/>
    <w:rsid w:val="00413DD6"/>
    <w:rsid w:val="004151ED"/>
    <w:rsid w:val="00422195"/>
    <w:rsid w:val="00422428"/>
    <w:rsid w:val="00422681"/>
    <w:rsid w:val="00424299"/>
    <w:rsid w:val="00425F76"/>
    <w:rsid w:val="00431786"/>
    <w:rsid w:val="00433BD6"/>
    <w:rsid w:val="00436197"/>
    <w:rsid w:val="00452072"/>
    <w:rsid w:val="00453060"/>
    <w:rsid w:val="004536C6"/>
    <w:rsid w:val="004546E8"/>
    <w:rsid w:val="00455E17"/>
    <w:rsid w:val="00456F74"/>
    <w:rsid w:val="004650C5"/>
    <w:rsid w:val="0046586A"/>
    <w:rsid w:val="00466A81"/>
    <w:rsid w:val="00470FB5"/>
    <w:rsid w:val="004744D2"/>
    <w:rsid w:val="004759A0"/>
    <w:rsid w:val="00476A9E"/>
    <w:rsid w:val="00482D3A"/>
    <w:rsid w:val="00482F44"/>
    <w:rsid w:val="00486729"/>
    <w:rsid w:val="00486D92"/>
    <w:rsid w:val="004A48E1"/>
    <w:rsid w:val="004A528B"/>
    <w:rsid w:val="004A63DE"/>
    <w:rsid w:val="004B07C5"/>
    <w:rsid w:val="004B5342"/>
    <w:rsid w:val="004B6A97"/>
    <w:rsid w:val="004B76CE"/>
    <w:rsid w:val="004C2FCF"/>
    <w:rsid w:val="004C3C17"/>
    <w:rsid w:val="004C6734"/>
    <w:rsid w:val="004D1071"/>
    <w:rsid w:val="004D3731"/>
    <w:rsid w:val="004D4A5A"/>
    <w:rsid w:val="004E542D"/>
    <w:rsid w:val="004E71C9"/>
    <w:rsid w:val="004F4359"/>
    <w:rsid w:val="004F471F"/>
    <w:rsid w:val="004F5110"/>
    <w:rsid w:val="004F7BC3"/>
    <w:rsid w:val="005020AA"/>
    <w:rsid w:val="00503621"/>
    <w:rsid w:val="00504AE4"/>
    <w:rsid w:val="00506FAF"/>
    <w:rsid w:val="0050782A"/>
    <w:rsid w:val="005104A7"/>
    <w:rsid w:val="005209BB"/>
    <w:rsid w:val="0052477A"/>
    <w:rsid w:val="005256C2"/>
    <w:rsid w:val="00533523"/>
    <w:rsid w:val="00533B70"/>
    <w:rsid w:val="00535899"/>
    <w:rsid w:val="00535C24"/>
    <w:rsid w:val="00537F0C"/>
    <w:rsid w:val="00543F1F"/>
    <w:rsid w:val="00544A1D"/>
    <w:rsid w:val="00550A0C"/>
    <w:rsid w:val="005531E4"/>
    <w:rsid w:val="00557DC5"/>
    <w:rsid w:val="00562FCE"/>
    <w:rsid w:val="00563265"/>
    <w:rsid w:val="00572EDC"/>
    <w:rsid w:val="00574E30"/>
    <w:rsid w:val="0057576A"/>
    <w:rsid w:val="00580557"/>
    <w:rsid w:val="0058097B"/>
    <w:rsid w:val="00580A9E"/>
    <w:rsid w:val="005821BA"/>
    <w:rsid w:val="005839E1"/>
    <w:rsid w:val="00585F13"/>
    <w:rsid w:val="00586600"/>
    <w:rsid w:val="00587ED1"/>
    <w:rsid w:val="00590259"/>
    <w:rsid w:val="00591149"/>
    <w:rsid w:val="005911E9"/>
    <w:rsid w:val="0059166E"/>
    <w:rsid w:val="00591F01"/>
    <w:rsid w:val="00592205"/>
    <w:rsid w:val="00592FA9"/>
    <w:rsid w:val="00597391"/>
    <w:rsid w:val="005A11CD"/>
    <w:rsid w:val="005A3573"/>
    <w:rsid w:val="005B084C"/>
    <w:rsid w:val="005B163E"/>
    <w:rsid w:val="005B1E56"/>
    <w:rsid w:val="005B6409"/>
    <w:rsid w:val="005B777C"/>
    <w:rsid w:val="005B7D59"/>
    <w:rsid w:val="005C22F4"/>
    <w:rsid w:val="005C2A60"/>
    <w:rsid w:val="005C3536"/>
    <w:rsid w:val="005C69C0"/>
    <w:rsid w:val="005C7B4A"/>
    <w:rsid w:val="005D1159"/>
    <w:rsid w:val="005D1420"/>
    <w:rsid w:val="005D232C"/>
    <w:rsid w:val="005D306F"/>
    <w:rsid w:val="005D329C"/>
    <w:rsid w:val="005F0138"/>
    <w:rsid w:val="005F4CBF"/>
    <w:rsid w:val="005F7F30"/>
    <w:rsid w:val="006046B5"/>
    <w:rsid w:val="00612364"/>
    <w:rsid w:val="0061376E"/>
    <w:rsid w:val="0061488B"/>
    <w:rsid w:val="006155C3"/>
    <w:rsid w:val="00615904"/>
    <w:rsid w:val="0061592C"/>
    <w:rsid w:val="00626175"/>
    <w:rsid w:val="00626640"/>
    <w:rsid w:val="0062726F"/>
    <w:rsid w:val="00632495"/>
    <w:rsid w:val="006337A9"/>
    <w:rsid w:val="00634A00"/>
    <w:rsid w:val="00636E7B"/>
    <w:rsid w:val="0063744C"/>
    <w:rsid w:val="00637EFF"/>
    <w:rsid w:val="00641E51"/>
    <w:rsid w:val="00645513"/>
    <w:rsid w:val="0064658C"/>
    <w:rsid w:val="00646743"/>
    <w:rsid w:val="00647ECD"/>
    <w:rsid w:val="00655A7E"/>
    <w:rsid w:val="006624BC"/>
    <w:rsid w:val="00666AFB"/>
    <w:rsid w:val="00670FBA"/>
    <w:rsid w:val="00674ABC"/>
    <w:rsid w:val="00675DD6"/>
    <w:rsid w:val="00676B36"/>
    <w:rsid w:val="006775C4"/>
    <w:rsid w:val="006779F0"/>
    <w:rsid w:val="00681A87"/>
    <w:rsid w:val="006833A4"/>
    <w:rsid w:val="0068618D"/>
    <w:rsid w:val="00687521"/>
    <w:rsid w:val="00693B62"/>
    <w:rsid w:val="006943E0"/>
    <w:rsid w:val="00697851"/>
    <w:rsid w:val="006A7B90"/>
    <w:rsid w:val="006B01A5"/>
    <w:rsid w:val="006B1A33"/>
    <w:rsid w:val="006B752B"/>
    <w:rsid w:val="006C0A7F"/>
    <w:rsid w:val="006C3232"/>
    <w:rsid w:val="006C3EAC"/>
    <w:rsid w:val="006D0015"/>
    <w:rsid w:val="006D1FBC"/>
    <w:rsid w:val="006E6378"/>
    <w:rsid w:val="006E68B2"/>
    <w:rsid w:val="006E7224"/>
    <w:rsid w:val="006F04DA"/>
    <w:rsid w:val="006F1584"/>
    <w:rsid w:val="006F24B6"/>
    <w:rsid w:val="006F329C"/>
    <w:rsid w:val="006F5231"/>
    <w:rsid w:val="0070002F"/>
    <w:rsid w:val="00700D8D"/>
    <w:rsid w:val="00702A38"/>
    <w:rsid w:val="007039EC"/>
    <w:rsid w:val="007053BC"/>
    <w:rsid w:val="007073E6"/>
    <w:rsid w:val="0071270E"/>
    <w:rsid w:val="00717F2E"/>
    <w:rsid w:val="00723B29"/>
    <w:rsid w:val="00730216"/>
    <w:rsid w:val="00732D9F"/>
    <w:rsid w:val="00733281"/>
    <w:rsid w:val="00736021"/>
    <w:rsid w:val="00742371"/>
    <w:rsid w:val="00744014"/>
    <w:rsid w:val="00745319"/>
    <w:rsid w:val="00752E69"/>
    <w:rsid w:val="007545E8"/>
    <w:rsid w:val="00755882"/>
    <w:rsid w:val="00762AE4"/>
    <w:rsid w:val="00764642"/>
    <w:rsid w:val="007653E8"/>
    <w:rsid w:val="00767366"/>
    <w:rsid w:val="00770820"/>
    <w:rsid w:val="0077085C"/>
    <w:rsid w:val="007735D6"/>
    <w:rsid w:val="00773984"/>
    <w:rsid w:val="00777253"/>
    <w:rsid w:val="0078184B"/>
    <w:rsid w:val="00782DBE"/>
    <w:rsid w:val="00783642"/>
    <w:rsid w:val="00783A5B"/>
    <w:rsid w:val="00784A9C"/>
    <w:rsid w:val="00787F76"/>
    <w:rsid w:val="007924A6"/>
    <w:rsid w:val="00797442"/>
    <w:rsid w:val="00797880"/>
    <w:rsid w:val="007A2F67"/>
    <w:rsid w:val="007C2344"/>
    <w:rsid w:val="007C5C64"/>
    <w:rsid w:val="007C6426"/>
    <w:rsid w:val="007D03C8"/>
    <w:rsid w:val="007E140D"/>
    <w:rsid w:val="007E1FB7"/>
    <w:rsid w:val="007E321A"/>
    <w:rsid w:val="007E6E06"/>
    <w:rsid w:val="007F00FA"/>
    <w:rsid w:val="007F18F1"/>
    <w:rsid w:val="007F6BEB"/>
    <w:rsid w:val="00800841"/>
    <w:rsid w:val="00802945"/>
    <w:rsid w:val="00803F62"/>
    <w:rsid w:val="00806822"/>
    <w:rsid w:val="0081317C"/>
    <w:rsid w:val="0081653C"/>
    <w:rsid w:val="0082120D"/>
    <w:rsid w:val="00825BFC"/>
    <w:rsid w:val="0082753A"/>
    <w:rsid w:val="00834977"/>
    <w:rsid w:val="008429A6"/>
    <w:rsid w:val="00843668"/>
    <w:rsid w:val="00846480"/>
    <w:rsid w:val="00857CAB"/>
    <w:rsid w:val="0086010C"/>
    <w:rsid w:val="00860F5E"/>
    <w:rsid w:val="00861D34"/>
    <w:rsid w:val="00864D44"/>
    <w:rsid w:val="0086790F"/>
    <w:rsid w:val="008737DC"/>
    <w:rsid w:val="00874DC3"/>
    <w:rsid w:val="00877A1F"/>
    <w:rsid w:val="00880135"/>
    <w:rsid w:val="00885B61"/>
    <w:rsid w:val="008907B5"/>
    <w:rsid w:val="00894842"/>
    <w:rsid w:val="0089687E"/>
    <w:rsid w:val="008A305B"/>
    <w:rsid w:val="008A66A9"/>
    <w:rsid w:val="008B18B9"/>
    <w:rsid w:val="008B2A6E"/>
    <w:rsid w:val="008B31B1"/>
    <w:rsid w:val="008B547A"/>
    <w:rsid w:val="008B5C22"/>
    <w:rsid w:val="008B6B5D"/>
    <w:rsid w:val="008C1D9A"/>
    <w:rsid w:val="008C1E2C"/>
    <w:rsid w:val="008C63E5"/>
    <w:rsid w:val="008D0F6A"/>
    <w:rsid w:val="008D38BF"/>
    <w:rsid w:val="008D747C"/>
    <w:rsid w:val="008D77F9"/>
    <w:rsid w:val="008E16EA"/>
    <w:rsid w:val="008E54B4"/>
    <w:rsid w:val="008E5CDA"/>
    <w:rsid w:val="008E6CD8"/>
    <w:rsid w:val="008F3D64"/>
    <w:rsid w:val="00903DA9"/>
    <w:rsid w:val="00905CB2"/>
    <w:rsid w:val="009104F7"/>
    <w:rsid w:val="0091203E"/>
    <w:rsid w:val="00912F6B"/>
    <w:rsid w:val="00916162"/>
    <w:rsid w:val="00924114"/>
    <w:rsid w:val="0093246D"/>
    <w:rsid w:val="00934112"/>
    <w:rsid w:val="00940176"/>
    <w:rsid w:val="00945C33"/>
    <w:rsid w:val="00945DE5"/>
    <w:rsid w:val="00951FCC"/>
    <w:rsid w:val="00952041"/>
    <w:rsid w:val="009549DF"/>
    <w:rsid w:val="00955722"/>
    <w:rsid w:val="00956AA4"/>
    <w:rsid w:val="009577D0"/>
    <w:rsid w:val="0096558F"/>
    <w:rsid w:val="00965CB3"/>
    <w:rsid w:val="00970083"/>
    <w:rsid w:val="00972BE0"/>
    <w:rsid w:val="0098358B"/>
    <w:rsid w:val="00983DEC"/>
    <w:rsid w:val="00992BCD"/>
    <w:rsid w:val="00994131"/>
    <w:rsid w:val="00996685"/>
    <w:rsid w:val="009970A2"/>
    <w:rsid w:val="009A41C6"/>
    <w:rsid w:val="009A5551"/>
    <w:rsid w:val="009B7531"/>
    <w:rsid w:val="009C2D36"/>
    <w:rsid w:val="009C4271"/>
    <w:rsid w:val="009D2C5C"/>
    <w:rsid w:val="009D3AA2"/>
    <w:rsid w:val="009D4244"/>
    <w:rsid w:val="009D5AAD"/>
    <w:rsid w:val="009E1E4F"/>
    <w:rsid w:val="009F77A3"/>
    <w:rsid w:val="00A014B8"/>
    <w:rsid w:val="00A01793"/>
    <w:rsid w:val="00A02712"/>
    <w:rsid w:val="00A04154"/>
    <w:rsid w:val="00A04D41"/>
    <w:rsid w:val="00A11610"/>
    <w:rsid w:val="00A11E69"/>
    <w:rsid w:val="00A12746"/>
    <w:rsid w:val="00A13283"/>
    <w:rsid w:val="00A135D9"/>
    <w:rsid w:val="00A13924"/>
    <w:rsid w:val="00A20406"/>
    <w:rsid w:val="00A20A21"/>
    <w:rsid w:val="00A21D59"/>
    <w:rsid w:val="00A21FB8"/>
    <w:rsid w:val="00A22D46"/>
    <w:rsid w:val="00A25BD9"/>
    <w:rsid w:val="00A25BF5"/>
    <w:rsid w:val="00A35F90"/>
    <w:rsid w:val="00A37284"/>
    <w:rsid w:val="00A43EA5"/>
    <w:rsid w:val="00A56D25"/>
    <w:rsid w:val="00A5702F"/>
    <w:rsid w:val="00A61F6B"/>
    <w:rsid w:val="00A62F72"/>
    <w:rsid w:val="00A66176"/>
    <w:rsid w:val="00A667D6"/>
    <w:rsid w:val="00A6774E"/>
    <w:rsid w:val="00A67CC2"/>
    <w:rsid w:val="00A731AF"/>
    <w:rsid w:val="00A74A0D"/>
    <w:rsid w:val="00A76B81"/>
    <w:rsid w:val="00A8131A"/>
    <w:rsid w:val="00A83A76"/>
    <w:rsid w:val="00A84FCE"/>
    <w:rsid w:val="00A87060"/>
    <w:rsid w:val="00A9068C"/>
    <w:rsid w:val="00A911E9"/>
    <w:rsid w:val="00A91F6A"/>
    <w:rsid w:val="00A9646F"/>
    <w:rsid w:val="00AB2599"/>
    <w:rsid w:val="00AB4D3A"/>
    <w:rsid w:val="00AC19C7"/>
    <w:rsid w:val="00AC1BEA"/>
    <w:rsid w:val="00AC2F7F"/>
    <w:rsid w:val="00AC5220"/>
    <w:rsid w:val="00AC6742"/>
    <w:rsid w:val="00AD1663"/>
    <w:rsid w:val="00AD1D95"/>
    <w:rsid w:val="00AD6F43"/>
    <w:rsid w:val="00AE005A"/>
    <w:rsid w:val="00AF0CB1"/>
    <w:rsid w:val="00AF212C"/>
    <w:rsid w:val="00AF363B"/>
    <w:rsid w:val="00B023FC"/>
    <w:rsid w:val="00B03163"/>
    <w:rsid w:val="00B0796C"/>
    <w:rsid w:val="00B119D5"/>
    <w:rsid w:val="00B13503"/>
    <w:rsid w:val="00B16D45"/>
    <w:rsid w:val="00B16DDD"/>
    <w:rsid w:val="00B26529"/>
    <w:rsid w:val="00B34FA6"/>
    <w:rsid w:val="00B35320"/>
    <w:rsid w:val="00B364A0"/>
    <w:rsid w:val="00B40418"/>
    <w:rsid w:val="00B448B4"/>
    <w:rsid w:val="00B452C3"/>
    <w:rsid w:val="00B529A8"/>
    <w:rsid w:val="00B535FD"/>
    <w:rsid w:val="00B55134"/>
    <w:rsid w:val="00B56D3E"/>
    <w:rsid w:val="00B57546"/>
    <w:rsid w:val="00B64B8E"/>
    <w:rsid w:val="00B66BDC"/>
    <w:rsid w:val="00B67EF2"/>
    <w:rsid w:val="00B7039A"/>
    <w:rsid w:val="00B756CA"/>
    <w:rsid w:val="00B83612"/>
    <w:rsid w:val="00B87E9F"/>
    <w:rsid w:val="00B91276"/>
    <w:rsid w:val="00B92086"/>
    <w:rsid w:val="00B954C4"/>
    <w:rsid w:val="00BA45AC"/>
    <w:rsid w:val="00BA59F7"/>
    <w:rsid w:val="00BA60EA"/>
    <w:rsid w:val="00BA645A"/>
    <w:rsid w:val="00BB0AC5"/>
    <w:rsid w:val="00BB0F19"/>
    <w:rsid w:val="00BB170C"/>
    <w:rsid w:val="00BB17C8"/>
    <w:rsid w:val="00BC06A3"/>
    <w:rsid w:val="00BC0DB4"/>
    <w:rsid w:val="00BC2504"/>
    <w:rsid w:val="00BC263F"/>
    <w:rsid w:val="00BC3384"/>
    <w:rsid w:val="00BC35C6"/>
    <w:rsid w:val="00BD0DC5"/>
    <w:rsid w:val="00BD4DD4"/>
    <w:rsid w:val="00BD5031"/>
    <w:rsid w:val="00BD6785"/>
    <w:rsid w:val="00BD74AA"/>
    <w:rsid w:val="00BE4354"/>
    <w:rsid w:val="00BE488D"/>
    <w:rsid w:val="00BF27CC"/>
    <w:rsid w:val="00C002ED"/>
    <w:rsid w:val="00C0452D"/>
    <w:rsid w:val="00C04926"/>
    <w:rsid w:val="00C04D7E"/>
    <w:rsid w:val="00C05DA4"/>
    <w:rsid w:val="00C0622D"/>
    <w:rsid w:val="00C12A38"/>
    <w:rsid w:val="00C155D8"/>
    <w:rsid w:val="00C16933"/>
    <w:rsid w:val="00C17BEA"/>
    <w:rsid w:val="00C219D3"/>
    <w:rsid w:val="00C21A52"/>
    <w:rsid w:val="00C26965"/>
    <w:rsid w:val="00C30384"/>
    <w:rsid w:val="00C3109E"/>
    <w:rsid w:val="00C34C46"/>
    <w:rsid w:val="00C40691"/>
    <w:rsid w:val="00C4072A"/>
    <w:rsid w:val="00C4407E"/>
    <w:rsid w:val="00C45244"/>
    <w:rsid w:val="00C529C8"/>
    <w:rsid w:val="00C6437F"/>
    <w:rsid w:val="00C658E0"/>
    <w:rsid w:val="00C6686C"/>
    <w:rsid w:val="00C66A3F"/>
    <w:rsid w:val="00C6700D"/>
    <w:rsid w:val="00C7522E"/>
    <w:rsid w:val="00C822F7"/>
    <w:rsid w:val="00C840BD"/>
    <w:rsid w:val="00C84311"/>
    <w:rsid w:val="00C86A6D"/>
    <w:rsid w:val="00C87AEE"/>
    <w:rsid w:val="00C968B8"/>
    <w:rsid w:val="00CA2AB6"/>
    <w:rsid w:val="00CA2E4C"/>
    <w:rsid w:val="00CA6DD5"/>
    <w:rsid w:val="00CB52E2"/>
    <w:rsid w:val="00CD36FE"/>
    <w:rsid w:val="00CD7E27"/>
    <w:rsid w:val="00CE020B"/>
    <w:rsid w:val="00CE76CE"/>
    <w:rsid w:val="00CF1472"/>
    <w:rsid w:val="00CF1C84"/>
    <w:rsid w:val="00CF1F7C"/>
    <w:rsid w:val="00CF37F4"/>
    <w:rsid w:val="00CF7DEC"/>
    <w:rsid w:val="00D03021"/>
    <w:rsid w:val="00D056CE"/>
    <w:rsid w:val="00D1232D"/>
    <w:rsid w:val="00D142E5"/>
    <w:rsid w:val="00D15C2C"/>
    <w:rsid w:val="00D21549"/>
    <w:rsid w:val="00D24B0B"/>
    <w:rsid w:val="00D24CFA"/>
    <w:rsid w:val="00D3107F"/>
    <w:rsid w:val="00D3296A"/>
    <w:rsid w:val="00D33A49"/>
    <w:rsid w:val="00D37724"/>
    <w:rsid w:val="00D46F8E"/>
    <w:rsid w:val="00D51D45"/>
    <w:rsid w:val="00D51FF4"/>
    <w:rsid w:val="00D52081"/>
    <w:rsid w:val="00D54053"/>
    <w:rsid w:val="00D56482"/>
    <w:rsid w:val="00D6306F"/>
    <w:rsid w:val="00D6369D"/>
    <w:rsid w:val="00D71011"/>
    <w:rsid w:val="00D736EB"/>
    <w:rsid w:val="00D763A4"/>
    <w:rsid w:val="00D80EC0"/>
    <w:rsid w:val="00D812C5"/>
    <w:rsid w:val="00D8161B"/>
    <w:rsid w:val="00D84660"/>
    <w:rsid w:val="00D85685"/>
    <w:rsid w:val="00D92C6E"/>
    <w:rsid w:val="00DA1BE7"/>
    <w:rsid w:val="00DA20D3"/>
    <w:rsid w:val="00DA238C"/>
    <w:rsid w:val="00DA75B8"/>
    <w:rsid w:val="00DB384E"/>
    <w:rsid w:val="00DC475C"/>
    <w:rsid w:val="00DD565D"/>
    <w:rsid w:val="00DD6645"/>
    <w:rsid w:val="00DE0FDD"/>
    <w:rsid w:val="00DE4E59"/>
    <w:rsid w:val="00DF618D"/>
    <w:rsid w:val="00DF6C96"/>
    <w:rsid w:val="00DF7D4F"/>
    <w:rsid w:val="00E02867"/>
    <w:rsid w:val="00E24693"/>
    <w:rsid w:val="00E25105"/>
    <w:rsid w:val="00E26295"/>
    <w:rsid w:val="00E30E59"/>
    <w:rsid w:val="00E327A1"/>
    <w:rsid w:val="00E40CFA"/>
    <w:rsid w:val="00E41981"/>
    <w:rsid w:val="00E42DAB"/>
    <w:rsid w:val="00E4465F"/>
    <w:rsid w:val="00E45D14"/>
    <w:rsid w:val="00E46CB7"/>
    <w:rsid w:val="00E5447D"/>
    <w:rsid w:val="00E57048"/>
    <w:rsid w:val="00E57CD7"/>
    <w:rsid w:val="00E6429C"/>
    <w:rsid w:val="00E64DC2"/>
    <w:rsid w:val="00E64FEA"/>
    <w:rsid w:val="00E7203C"/>
    <w:rsid w:val="00E721A8"/>
    <w:rsid w:val="00E72A14"/>
    <w:rsid w:val="00E7411C"/>
    <w:rsid w:val="00E76452"/>
    <w:rsid w:val="00E76A94"/>
    <w:rsid w:val="00E812E4"/>
    <w:rsid w:val="00E81A76"/>
    <w:rsid w:val="00E835C4"/>
    <w:rsid w:val="00E842B6"/>
    <w:rsid w:val="00E849AD"/>
    <w:rsid w:val="00E85AB7"/>
    <w:rsid w:val="00E86CCB"/>
    <w:rsid w:val="00E87561"/>
    <w:rsid w:val="00E9159E"/>
    <w:rsid w:val="00E92C84"/>
    <w:rsid w:val="00E97C78"/>
    <w:rsid w:val="00EA4AD4"/>
    <w:rsid w:val="00EA593F"/>
    <w:rsid w:val="00EA5D39"/>
    <w:rsid w:val="00EA5F0D"/>
    <w:rsid w:val="00EB025D"/>
    <w:rsid w:val="00EB27DF"/>
    <w:rsid w:val="00EB40B4"/>
    <w:rsid w:val="00EB5362"/>
    <w:rsid w:val="00EB5F62"/>
    <w:rsid w:val="00EB6C23"/>
    <w:rsid w:val="00EB7052"/>
    <w:rsid w:val="00EC11FE"/>
    <w:rsid w:val="00EC3723"/>
    <w:rsid w:val="00EC69C4"/>
    <w:rsid w:val="00ED31D3"/>
    <w:rsid w:val="00ED6B87"/>
    <w:rsid w:val="00ED7028"/>
    <w:rsid w:val="00ED77D3"/>
    <w:rsid w:val="00EE0486"/>
    <w:rsid w:val="00EE1F9B"/>
    <w:rsid w:val="00EE27F2"/>
    <w:rsid w:val="00EE3FB5"/>
    <w:rsid w:val="00EE4684"/>
    <w:rsid w:val="00EE4739"/>
    <w:rsid w:val="00EE48A9"/>
    <w:rsid w:val="00EF0282"/>
    <w:rsid w:val="00EF200E"/>
    <w:rsid w:val="00EF3D7C"/>
    <w:rsid w:val="00EF417C"/>
    <w:rsid w:val="00F1041B"/>
    <w:rsid w:val="00F10AEB"/>
    <w:rsid w:val="00F10C0A"/>
    <w:rsid w:val="00F14A2F"/>
    <w:rsid w:val="00F16707"/>
    <w:rsid w:val="00F241CD"/>
    <w:rsid w:val="00F26AD9"/>
    <w:rsid w:val="00F37FA5"/>
    <w:rsid w:val="00F507C7"/>
    <w:rsid w:val="00F507EA"/>
    <w:rsid w:val="00F51B78"/>
    <w:rsid w:val="00F53031"/>
    <w:rsid w:val="00F56DE1"/>
    <w:rsid w:val="00F61CDA"/>
    <w:rsid w:val="00F639C1"/>
    <w:rsid w:val="00F655FB"/>
    <w:rsid w:val="00F6747B"/>
    <w:rsid w:val="00F75D18"/>
    <w:rsid w:val="00F7616D"/>
    <w:rsid w:val="00F76190"/>
    <w:rsid w:val="00F76216"/>
    <w:rsid w:val="00F76E52"/>
    <w:rsid w:val="00F7746E"/>
    <w:rsid w:val="00F8055D"/>
    <w:rsid w:val="00F8115F"/>
    <w:rsid w:val="00F8413F"/>
    <w:rsid w:val="00F84CAB"/>
    <w:rsid w:val="00F87B46"/>
    <w:rsid w:val="00F9405F"/>
    <w:rsid w:val="00F942A0"/>
    <w:rsid w:val="00F94B67"/>
    <w:rsid w:val="00FA3738"/>
    <w:rsid w:val="00FA67F4"/>
    <w:rsid w:val="00FA7055"/>
    <w:rsid w:val="00FB0E4D"/>
    <w:rsid w:val="00FB206A"/>
    <w:rsid w:val="00FB396E"/>
    <w:rsid w:val="00FB4093"/>
    <w:rsid w:val="00FB6338"/>
    <w:rsid w:val="00FC313F"/>
    <w:rsid w:val="00FC4747"/>
    <w:rsid w:val="00FC7664"/>
    <w:rsid w:val="00FD1471"/>
    <w:rsid w:val="00FD171B"/>
    <w:rsid w:val="00FD2B62"/>
    <w:rsid w:val="00FE13C9"/>
    <w:rsid w:val="00FE16E9"/>
    <w:rsid w:val="00FE1961"/>
    <w:rsid w:val="00FE2F75"/>
    <w:rsid w:val="00FE3423"/>
    <w:rsid w:val="00FE3F84"/>
    <w:rsid w:val="00FE426C"/>
    <w:rsid w:val="00FE6234"/>
    <w:rsid w:val="00FE79FD"/>
    <w:rsid w:val="00FF3380"/>
    <w:rsid w:val="00FF3B95"/>
    <w:rsid w:val="00FF47A2"/>
    <w:rsid w:val="00FF7118"/>
    <w:rsid w:val="00FF71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EF15EAE6-11B7-454D-A751-2B9E6FC130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MS Mincho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jc w:val="both"/>
    </w:pPr>
    <w:rPr>
      <w:sz w:val="24"/>
      <w:szCs w:val="24"/>
      <w:lang w:val="en-US" w:eastAsia="en-US"/>
    </w:rPr>
  </w:style>
  <w:style w:type="paragraph" w:styleId="Heading1">
    <w:name w:val="heading 1"/>
    <w:aliases w:val="h1,H1,app heading 1,l1,Huvudrubrik,h11,h12,h13,h14,h15,h16,Heading 1_a,Heading 1 (NN),Titolo Sezione,Head 1 (Chapter heading),Titre§,1,Section Head,Prophead level 1,Prophead 1,Section heading,Forward,H11,H12,H13,H111,H14,H112,H15,H16,H17,Alt+1"/>
    <w:basedOn w:val="Normal"/>
    <w:next w:val="Normal"/>
    <w:link w:val="Heading1Char"/>
    <w:uiPriority w:val="9"/>
    <w:qFormat/>
    <w:pPr>
      <w:keepNext/>
      <w:numPr>
        <w:numId w:val="1"/>
      </w:numPr>
      <w:spacing w:before="240" w:after="60"/>
      <w:outlineLvl w:val="0"/>
    </w:pPr>
    <w:rPr>
      <w:rFonts w:ascii="Calibri" w:eastAsia="Times New Roman" w:hAnsi="Calibri"/>
      <w:b/>
      <w:bCs/>
      <w:kern w:val="32"/>
      <w:sz w:val="32"/>
      <w:szCs w:val="32"/>
    </w:rPr>
  </w:style>
  <w:style w:type="paragraph" w:styleId="Heading2">
    <w:name w:val="heading 2"/>
    <w:aliases w:val="H2,Head2A,2,Break before,UNDERRUBRIK 1-2,level 2,h2,Heading Two,Prophead 2,headi,heading2,h21,h22,21,Titolo Sottosezione,Head 2,l2,TitreProp,Header 2,ITT t2,PA Major Section,Livello 2,R2,H21,Heading 2 Hidden,Head1,(1.1,1.2,1.3 etc),Œ?©_o‚µ 2"/>
    <w:basedOn w:val="Normal"/>
    <w:next w:val="Normal"/>
    <w:link w:val="Heading2Char"/>
    <w:uiPriority w:val="9"/>
    <w:qFormat/>
    <w:pPr>
      <w:keepNext/>
      <w:numPr>
        <w:ilvl w:val="1"/>
        <w:numId w:val="1"/>
      </w:numPr>
      <w:spacing w:before="240" w:after="60"/>
      <w:ind w:left="576"/>
      <w:outlineLvl w:val="1"/>
    </w:pPr>
    <w:rPr>
      <w:rFonts w:ascii="Calibri" w:eastAsia="Times New Roman" w:hAnsi="Calibri"/>
      <w:b/>
      <w:bCs/>
      <w:i/>
      <w:iCs/>
      <w:sz w:val="28"/>
      <w:szCs w:val="28"/>
    </w:rPr>
  </w:style>
  <w:style w:type="paragraph" w:styleId="Heading3">
    <w:name w:val="heading 3"/>
    <w:aliases w:val="h3,H3,H31,Titre 3,Org Heading 1,Title3,3,GS_3,0H,bullet,b,3 bullet,SECOND,Bullet,Second,l3,kopregel 3,EIVIS Title 3,Titre C,Guide 3,heading 3,Sec II,h31,H32,h32,H33,h33,H34,h34,H35,h35,BLANK2,second,3bullet,dot,ob,bbullet,3 Ggbullet,3 dbullet"/>
    <w:basedOn w:val="Normal"/>
    <w:next w:val="Normal"/>
    <w:link w:val="Heading3Char"/>
    <w:uiPriority w:val="9"/>
    <w:qFormat/>
    <w:pPr>
      <w:keepNext/>
      <w:numPr>
        <w:ilvl w:val="2"/>
        <w:numId w:val="1"/>
      </w:numPr>
      <w:spacing w:before="240" w:after="60"/>
      <w:outlineLvl w:val="2"/>
    </w:pPr>
    <w:rPr>
      <w:rFonts w:ascii="Calibri" w:eastAsia="Times New Roman" w:hAnsi="Calibri"/>
      <w:b/>
      <w:bCs/>
      <w:sz w:val="26"/>
      <w:szCs w:val="26"/>
    </w:rPr>
  </w:style>
  <w:style w:type="paragraph" w:styleId="Heading4">
    <w:name w:val="heading 4"/>
    <w:aliases w:val="h4,H4,H41,Titre 4,Org Heading 2,Title4,GS_4,ASSET_heading4,EIVIS Title 4,DesignT4,Heading4,h41,h42,H42,h43,H43,h44,H44,h45,H45,dash,d,4 dash,T4,heading 4,Titre 4 Char,Heading 4 Char1 Char,Heading 4 Char Char Char,heading 41,heading 42,H411"/>
    <w:basedOn w:val="Normal"/>
    <w:next w:val="Normal"/>
    <w:link w:val="Heading4Char"/>
    <w:uiPriority w:val="9"/>
    <w:qFormat/>
    <w:pPr>
      <w:keepNext/>
      <w:numPr>
        <w:ilvl w:val="3"/>
        <w:numId w:val="1"/>
      </w:numPr>
      <w:spacing w:before="240" w:after="60"/>
      <w:outlineLvl w:val="3"/>
    </w:pPr>
    <w:rPr>
      <w:rFonts w:ascii="Cambria" w:eastAsia="Times New Roman" w:hAnsi="Cambria"/>
      <w:b/>
      <w:bCs/>
      <w:sz w:val="28"/>
      <w:szCs w:val="28"/>
    </w:rPr>
  </w:style>
  <w:style w:type="paragraph" w:styleId="Heading5">
    <w:name w:val="heading 5"/>
    <w:aliases w:val="h5,H5,H51,Titre 5,DO NOT USE_h5,Appendix A to X,Heading 5   Appendix A to X,5 sub-bullet,sb,4,Indent,Heading5,h51,heading 51,Heading51,h52,h53,Alt+5,Alt+51,Alt+52,Alt+53,Alt+511,Alt+521,Alt+54,Alt+512,Alt+522,Alt+55,Alt+513,Alt+523,Alt+531"/>
    <w:basedOn w:val="Normal"/>
    <w:next w:val="Normal"/>
    <w:link w:val="Heading5Char"/>
    <w:uiPriority w:val="9"/>
    <w:qFormat/>
    <w:pPr>
      <w:numPr>
        <w:ilvl w:val="4"/>
        <w:numId w:val="1"/>
      </w:numPr>
      <w:spacing w:before="240" w:after="60"/>
      <w:outlineLvl w:val="4"/>
    </w:pPr>
    <w:rPr>
      <w:rFonts w:ascii="Cambria" w:eastAsia="Times New Roman" w:hAnsi="Cambria"/>
      <w:b/>
      <w:bCs/>
      <w:i/>
      <w:iCs/>
      <w:sz w:val="26"/>
      <w:szCs w:val="26"/>
    </w:rPr>
  </w:style>
  <w:style w:type="paragraph" w:styleId="Heading6">
    <w:name w:val="heading 6"/>
    <w:aliases w:val="h6,H6,H61,Titre 6,TOC header,Bullet list,sub-dash,sd,5,Appendix,T1,Heading6,h61,h62,Alt+6"/>
    <w:basedOn w:val="Normal"/>
    <w:next w:val="Normal"/>
    <w:link w:val="Heading6Char"/>
    <w:uiPriority w:val="9"/>
    <w:qFormat/>
    <w:pPr>
      <w:numPr>
        <w:ilvl w:val="5"/>
        <w:numId w:val="1"/>
      </w:numPr>
      <w:spacing w:before="240" w:after="60"/>
      <w:outlineLvl w:val="5"/>
    </w:pPr>
    <w:rPr>
      <w:rFonts w:ascii="Cambria" w:eastAsia="Times New Roman" w:hAnsi="Cambria"/>
      <w:b/>
      <w:bCs/>
      <w:sz w:val="22"/>
      <w:szCs w:val="22"/>
    </w:rPr>
  </w:style>
  <w:style w:type="paragraph" w:styleId="Heading7">
    <w:name w:val="heading 7"/>
    <w:aliases w:val="Bulleted list,L7,st,SDL title,h7,Alt+7,Alt+71,Alt+72,Alt+73,Alt+74,Alt+75,Alt+76,Alt+77,Alt+78,Alt+79,Alt+710,Alt+711,Alt+712,Alt+713"/>
    <w:basedOn w:val="Normal"/>
    <w:next w:val="Normal"/>
    <w:link w:val="Heading7Char"/>
    <w:uiPriority w:val="9"/>
    <w:qFormat/>
    <w:pPr>
      <w:numPr>
        <w:ilvl w:val="6"/>
        <w:numId w:val="1"/>
      </w:numPr>
      <w:spacing w:before="240" w:after="60"/>
      <w:outlineLvl w:val="6"/>
    </w:pPr>
    <w:rPr>
      <w:rFonts w:ascii="Cambria" w:eastAsia="Times New Roman" w:hAnsi="Cambria"/>
    </w:rPr>
  </w:style>
  <w:style w:type="paragraph" w:styleId="Heading8">
    <w:name w:val="heading 8"/>
    <w:aliases w:val="Legal Level 1.1.1.,Center Bold,Tables,Alt+8,Alt+81,Alt+82,Alt+83,Alt+84,Alt+85,Alt+86,Alt+87,Alt+88,Alt+89,Alt+810,Alt+811,Alt+812,Alt+813"/>
    <w:basedOn w:val="Normal"/>
    <w:next w:val="Normal"/>
    <w:link w:val="Heading8Char"/>
    <w:uiPriority w:val="9"/>
    <w:qFormat/>
    <w:pPr>
      <w:numPr>
        <w:ilvl w:val="7"/>
        <w:numId w:val="1"/>
      </w:numPr>
      <w:spacing w:before="240" w:after="60"/>
      <w:outlineLvl w:val="7"/>
    </w:pPr>
    <w:rPr>
      <w:rFonts w:ascii="Cambria" w:eastAsia="Times New Roman" w:hAnsi="Cambria"/>
      <w:i/>
      <w:iCs/>
    </w:rPr>
  </w:style>
  <w:style w:type="paragraph" w:styleId="Heading9">
    <w:name w:val="heading 9"/>
    <w:aliases w:val="Figure Heading,FH,Titre 10,tt,ft,HF,Figures,Alt+9"/>
    <w:basedOn w:val="Normal"/>
    <w:next w:val="Normal"/>
    <w:link w:val="Heading9Char"/>
    <w:uiPriority w:val="9"/>
    <w:qFormat/>
    <w:pPr>
      <w:numPr>
        <w:ilvl w:val="8"/>
        <w:numId w:val="1"/>
      </w:numPr>
      <w:spacing w:before="240" w:after="60"/>
      <w:outlineLvl w:val="8"/>
    </w:pPr>
    <w:rPr>
      <w:rFonts w:ascii="Calibri" w:eastAsia="Times New Roman" w:hAnsi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aliases w:val="h1 Char,H1 Char,app heading 1 Char,l1 Char,Huvudrubrik Char,h11 Char,h12 Char,h13 Char,h14 Char,h15 Char,h16 Char,Heading 1_a Char,Heading 1 (NN) Char,Titolo Sezione Char,Head 1 (Chapter heading) Char,Titre§ Char,1 Char,Section Head Char"/>
    <w:link w:val="Heading1"/>
    <w:uiPriority w:val="9"/>
    <w:rPr>
      <w:rFonts w:ascii="Calibri" w:eastAsia="Times New Roman" w:hAnsi="Calibri"/>
      <w:b/>
      <w:bCs/>
      <w:kern w:val="32"/>
      <w:sz w:val="32"/>
      <w:szCs w:val="32"/>
      <w:lang w:val="en-US" w:eastAsia="en-US"/>
    </w:rPr>
  </w:style>
  <w:style w:type="character" w:customStyle="1" w:styleId="Heading2Char">
    <w:name w:val="Heading 2 Char"/>
    <w:aliases w:val="H2 Char,Head2A Char,2 Char,Break before Char,UNDERRUBRIK 1-2 Char,level 2 Char,h2 Char,Heading Two Char,Prophead 2 Char,headi Char,heading2 Char,h21 Char,h22 Char,21 Char,Titolo Sottosezione Char,Head 2 Char,l2 Char,TitreProp Char,R2 Char"/>
    <w:link w:val="Heading2"/>
    <w:uiPriority w:val="9"/>
    <w:rPr>
      <w:rFonts w:ascii="Calibri" w:eastAsia="Times New Roman" w:hAnsi="Calibri"/>
      <w:b/>
      <w:bCs/>
      <w:i/>
      <w:iCs/>
      <w:sz w:val="28"/>
      <w:szCs w:val="28"/>
      <w:lang w:val="en-US" w:eastAsia="en-US"/>
    </w:rPr>
  </w:style>
  <w:style w:type="character" w:customStyle="1" w:styleId="Heading3Char">
    <w:name w:val="Heading 3 Char"/>
    <w:aliases w:val="h3 Char,H3 Char,H31 Char,Titre 3 Char,Org Heading 1 Char,Title3 Char,3 Char,GS_3 Char,0H Char,bullet Char,b Char,3 bullet Char,SECOND Char,Bullet Char,Second Char,l3 Char,kopregel 3 Char,EIVIS Title 3 Char,Titre C Char,Guide 3 Char"/>
    <w:link w:val="Heading3"/>
    <w:uiPriority w:val="9"/>
    <w:semiHidden/>
    <w:rPr>
      <w:rFonts w:ascii="Calibri" w:eastAsia="Times New Roman" w:hAnsi="Calibri" w:cs="Times New Roman"/>
      <w:b/>
      <w:bCs/>
      <w:sz w:val="26"/>
      <w:szCs w:val="26"/>
    </w:rPr>
  </w:style>
  <w:style w:type="character" w:customStyle="1" w:styleId="Heading4Char">
    <w:name w:val="Heading 4 Char"/>
    <w:aliases w:val="h4 Char,H4 Char,H41 Char,Titre 4 Char1,Org Heading 2 Char,Title4 Char,GS_4 Char,ASSET_heading4 Char,EIVIS Title 4 Char,DesignT4 Char,Heading4 Char,h41 Char,h42 Char,H42 Char,h43 Char,H43 Char,h44 Char,H44 Char,h45 Char,H45 Char,dash Char"/>
    <w:link w:val="Heading4"/>
    <w:uiPriority w:val="9"/>
    <w:semiHidden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Heading5Char">
    <w:name w:val="Heading 5 Char"/>
    <w:aliases w:val="h5 Char,H5 Char,H51 Char,Titre 5 Char,DO NOT USE_h5 Char,Appendix A to X Char,Heading 5   Appendix A to X Char,5 sub-bullet Char,sb Char,4 Char,Indent Char,Heading5 Char,h51 Char,heading 51 Char,Heading51 Char,h52 Char,h53 Char,Alt+5 Char"/>
    <w:link w:val="Heading5"/>
    <w:uiPriority w:val="9"/>
    <w:semiHidden/>
    <w:rPr>
      <w:rFonts w:ascii="Cambria" w:eastAsia="Times New Roman" w:hAnsi="Cambria" w:cs="Times New Roman"/>
      <w:b/>
      <w:bCs/>
      <w:i/>
      <w:iCs/>
      <w:sz w:val="26"/>
      <w:szCs w:val="26"/>
    </w:rPr>
  </w:style>
  <w:style w:type="character" w:customStyle="1" w:styleId="Heading6Char">
    <w:name w:val="Heading 6 Char"/>
    <w:aliases w:val="h6 Char,H6 Char,H61 Char,Titre 6 Char,TOC header Char,Bullet list Char,sub-dash Char,sd Char,5 Char,Appendix Char,T1 Char,Heading6 Char,h61 Char,h62 Char,Alt+6 Char"/>
    <w:link w:val="Heading6"/>
    <w:uiPriority w:val="9"/>
    <w:semiHidden/>
    <w:rPr>
      <w:rFonts w:ascii="Cambria" w:eastAsia="Times New Roman" w:hAnsi="Cambria" w:cs="Times New Roman"/>
      <w:b/>
      <w:bCs/>
      <w:sz w:val="22"/>
      <w:szCs w:val="22"/>
    </w:rPr>
  </w:style>
  <w:style w:type="character" w:customStyle="1" w:styleId="Heading7Char">
    <w:name w:val="Heading 7 Char"/>
    <w:aliases w:val="Bulleted list Char,L7 Char,st Char,SDL title Char,h7 Char,Alt+7 Char,Alt+71 Char,Alt+72 Char,Alt+73 Char,Alt+74 Char,Alt+75 Char,Alt+76 Char,Alt+77 Char,Alt+78 Char,Alt+79 Char,Alt+710 Char,Alt+711 Char,Alt+712 Char,Alt+713 Char"/>
    <w:link w:val="Heading7"/>
    <w:uiPriority w:val="9"/>
    <w:semiHidden/>
    <w:rPr>
      <w:rFonts w:ascii="Cambria" w:eastAsia="Times New Roman" w:hAnsi="Cambria" w:cs="Times New Roman"/>
      <w:sz w:val="24"/>
      <w:szCs w:val="24"/>
    </w:rPr>
  </w:style>
  <w:style w:type="character" w:customStyle="1" w:styleId="Heading8Char">
    <w:name w:val="Heading 8 Char"/>
    <w:aliases w:val="Legal Level 1.1.1. Char,Center Bold Char,Tables Char,Alt+8 Char,Alt+81 Char,Alt+82 Char,Alt+83 Char,Alt+84 Char,Alt+85 Char,Alt+86 Char,Alt+87 Char,Alt+88 Char,Alt+89 Char,Alt+810 Char,Alt+811 Char,Alt+812 Char,Alt+813 Char"/>
    <w:link w:val="Heading8"/>
    <w:uiPriority w:val="9"/>
    <w:semiHidden/>
    <w:rPr>
      <w:rFonts w:ascii="Cambria" w:eastAsia="Times New Roman" w:hAnsi="Cambria" w:cs="Times New Roman"/>
      <w:i/>
      <w:iCs/>
      <w:sz w:val="24"/>
      <w:szCs w:val="24"/>
    </w:rPr>
  </w:style>
  <w:style w:type="character" w:customStyle="1" w:styleId="Heading9Char">
    <w:name w:val="Heading 9 Char"/>
    <w:aliases w:val="Figure Heading Char,FH Char,Titre 10 Char,tt Char,ft Char,HF Char,Figures Char,Alt+9 Char"/>
    <w:link w:val="Heading9"/>
    <w:uiPriority w:val="9"/>
    <w:semiHidden/>
    <w:rPr>
      <w:rFonts w:ascii="Calibri" w:eastAsia="Times New Roman" w:hAnsi="Calibri" w:cs="Times New Roman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link w:val="Header"/>
    <w:uiPriority w:val="99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link w:val="Footer"/>
    <w:uiPriority w:val="99"/>
    <w:rPr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3438FB"/>
    <w:pPr>
      <w:ind w:left="720"/>
      <w:contextualSpacing/>
    </w:pPr>
  </w:style>
  <w:style w:type="paragraph" w:styleId="Caption">
    <w:name w:val="caption"/>
    <w:basedOn w:val="Normal"/>
    <w:next w:val="Normal"/>
    <w:unhideWhenUsed/>
    <w:qFormat/>
    <w:rsid w:val="003438FB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code">
    <w:name w:val="code"/>
    <w:basedOn w:val="Normal"/>
    <w:next w:val="Normal"/>
    <w:link w:val="codeZchn"/>
    <w:rsid w:val="00D33A49"/>
    <w:pPr>
      <w:keepLines/>
      <w:tabs>
        <w:tab w:val="left" w:pos="360"/>
        <w:tab w:val="left" w:pos="720"/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  <w:tab w:val="left" w:pos="3960"/>
        <w:tab w:val="left" w:pos="4320"/>
      </w:tabs>
      <w:spacing w:before="60" w:after="120"/>
      <w:jc w:val="left"/>
    </w:pPr>
    <w:rPr>
      <w:rFonts w:ascii="Courier" w:hAnsi="Courier"/>
      <w:noProof/>
      <w:sz w:val="20"/>
      <w:szCs w:val="20"/>
      <w:lang w:val="en-GB" w:eastAsia="ja-JP"/>
    </w:rPr>
  </w:style>
  <w:style w:type="character" w:customStyle="1" w:styleId="codeZchn">
    <w:name w:val="code Zchn"/>
    <w:link w:val="code"/>
    <w:rsid w:val="00D33A49"/>
    <w:rPr>
      <w:rFonts w:ascii="Courier" w:hAnsi="Courier"/>
      <w:noProof/>
      <w:lang w:val="en-GB" w:eastAsia="ja-JP"/>
    </w:rPr>
  </w:style>
  <w:style w:type="paragraph" w:customStyle="1" w:styleId="lastfield">
    <w:name w:val="lastfield"/>
    <w:basedOn w:val="Normal"/>
    <w:link w:val="lastfieldZchn"/>
    <w:rsid w:val="00D33A49"/>
    <w:pPr>
      <w:tabs>
        <w:tab w:val="left" w:pos="8010"/>
      </w:tabs>
      <w:spacing w:before="120" w:after="220"/>
      <w:ind w:left="720" w:hanging="360"/>
    </w:pPr>
    <w:rPr>
      <w:rFonts w:ascii="Arial" w:eastAsia="Batang" w:hAnsi="Arial" w:cs="Arial"/>
      <w:sz w:val="20"/>
      <w:szCs w:val="20"/>
      <w:lang w:val="en-GB" w:eastAsia="ko-KR"/>
    </w:rPr>
  </w:style>
  <w:style w:type="character" w:customStyle="1" w:styleId="lastfieldZchn">
    <w:name w:val="lastfield Zchn"/>
    <w:link w:val="lastfield"/>
    <w:rsid w:val="00D33A49"/>
    <w:rPr>
      <w:rFonts w:ascii="Arial" w:eastAsia="Batang" w:hAnsi="Arial" w:cs="Arial"/>
      <w:lang w:val="en-GB" w:eastAsia="ko-KR"/>
    </w:rPr>
  </w:style>
  <w:style w:type="paragraph" w:customStyle="1" w:styleId="fields">
    <w:name w:val="fields"/>
    <w:basedOn w:val="Normal"/>
    <w:link w:val="fieldsZchn"/>
    <w:rsid w:val="00D33A49"/>
    <w:pPr>
      <w:tabs>
        <w:tab w:val="left" w:pos="8010"/>
      </w:tabs>
      <w:spacing w:before="120"/>
      <w:ind w:left="720" w:hanging="360"/>
    </w:pPr>
    <w:rPr>
      <w:rFonts w:ascii="Arial" w:eastAsia="Batang" w:hAnsi="Arial" w:cs="Arial"/>
      <w:sz w:val="20"/>
      <w:szCs w:val="20"/>
      <w:lang w:val="en-GB" w:eastAsia="ko-KR"/>
    </w:rPr>
  </w:style>
  <w:style w:type="character" w:customStyle="1" w:styleId="fieldsZchn">
    <w:name w:val="fields Zchn"/>
    <w:link w:val="fields"/>
    <w:rsid w:val="00D33A49"/>
    <w:rPr>
      <w:rFonts w:ascii="Arial" w:eastAsia="Batang" w:hAnsi="Arial" w:cs="Arial"/>
      <w:lang w:val="en-GB" w:eastAsia="ko-K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F6D8F"/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6D8F"/>
    <w:rPr>
      <w:rFonts w:asciiTheme="majorHAnsi" w:eastAsiaTheme="majorEastAsia" w:hAnsiTheme="majorHAnsi" w:cstheme="majorBidi"/>
      <w:sz w:val="16"/>
      <w:szCs w:val="16"/>
      <w:lang w:val="en-US" w:eastAsia="en-US"/>
    </w:rPr>
  </w:style>
  <w:style w:type="paragraph" w:styleId="NormalWeb">
    <w:name w:val="Normal (Web)"/>
    <w:basedOn w:val="Normal"/>
    <w:uiPriority w:val="99"/>
    <w:unhideWhenUsed/>
    <w:rsid w:val="00E86CCB"/>
    <w:pPr>
      <w:spacing w:before="100" w:beforeAutospacing="1" w:after="100" w:afterAutospacing="1"/>
      <w:jc w:val="left"/>
    </w:pPr>
    <w:rPr>
      <w:rFonts w:ascii="Gulim" w:eastAsia="Gulim" w:hAnsi="Gulim" w:cs="Gulim"/>
      <w:lang w:eastAsia="ko-KR"/>
    </w:rPr>
  </w:style>
  <w:style w:type="character" w:styleId="PlaceholderText">
    <w:name w:val="Placeholder Text"/>
    <w:basedOn w:val="DefaultParagraphFont"/>
    <w:uiPriority w:val="99"/>
    <w:semiHidden/>
    <w:rsid w:val="00482F44"/>
    <w:rPr>
      <w:color w:val="808080"/>
    </w:rPr>
  </w:style>
  <w:style w:type="paragraph" w:customStyle="1" w:styleId="StyleHeading4">
    <w:name w:val="Style Heading 4"/>
    <w:basedOn w:val="Heading4"/>
    <w:next w:val="Normal"/>
    <w:rsid w:val="00BB17C8"/>
    <w:pPr>
      <w:keepLines/>
      <w:numPr>
        <w:numId w:val="10"/>
      </w:numPr>
      <w:tabs>
        <w:tab w:val="left" w:pos="1008"/>
      </w:tabs>
      <w:spacing w:before="360" w:after="120" w:line="240" w:lineRule="atLeast"/>
      <w:ind w:right="288"/>
      <w:jc w:val="left"/>
    </w:pPr>
    <w:rPr>
      <w:rFonts w:ascii="Candara" w:eastAsia="MS Mincho" w:hAnsi="Candara" w:cs="Tahoma"/>
      <w:i/>
      <w:iCs/>
      <w:color w:val="000000"/>
      <w:spacing w:val="10"/>
      <w:kern w:val="20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C2D36"/>
    <w:rPr>
      <w:color w:val="0563C1" w:themeColor="hyperlink"/>
      <w:u w:val="single"/>
    </w:rPr>
  </w:style>
  <w:style w:type="paragraph" w:customStyle="1" w:styleId="Code0">
    <w:name w:val="Code"/>
    <w:basedOn w:val="Normal"/>
    <w:link w:val="CodeChar"/>
    <w:qFormat/>
    <w:rsid w:val="00E25105"/>
    <w:pPr>
      <w:spacing w:before="120"/>
    </w:pPr>
    <w:rPr>
      <w:rFonts w:ascii="Consolas" w:hAnsi="Consolas"/>
      <w:iCs/>
      <w:color w:val="0070C0"/>
      <w:sz w:val="22"/>
      <w:szCs w:val="22"/>
    </w:rPr>
  </w:style>
  <w:style w:type="character" w:customStyle="1" w:styleId="CodeChar">
    <w:name w:val="Code Char"/>
    <w:basedOn w:val="DefaultParagraphFont"/>
    <w:link w:val="Code0"/>
    <w:rsid w:val="00E25105"/>
    <w:rPr>
      <w:rFonts w:ascii="Consolas" w:hAnsi="Consolas"/>
      <w:iCs/>
      <w:color w:val="0070C0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00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0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22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859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86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64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864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2178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9799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82854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2533045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061798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70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8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8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16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8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67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3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4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2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1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0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6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9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892305-989B-4EB3-808A-B1B2C7F1F6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5</Pages>
  <Words>624</Words>
  <Characters>3559</Characters>
  <Application>Microsoft Office Word</Application>
  <DocSecurity>0</DocSecurity>
  <Lines>29</Lines>
  <Paragraphs>8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3" baseType="lpstr">
      <vt:lpstr>INTERNATIONAL ORGANISATION FOR STANDARDISATION</vt:lpstr>
      <vt:lpstr>INTERNATIONAL ORGANISATION FOR STANDARDISATION</vt:lpstr>
      <vt:lpstr>INTERNATIONAL ORGANISATION FOR STANDARDISATION</vt:lpstr>
    </vt:vector>
  </TitlesOfParts>
  <Company>ITSCJ</Company>
  <LinksUpToDate>false</LinksUpToDate>
  <CharactersWithSpaces>4175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INTERNATIONAL ORGANISATION FOR STANDARDISATION</dc:title>
  <dc:creator>indranil.s@samsung.com</dc:creator>
  <cp:lastModifiedBy>Rajan Joshi</cp:lastModifiedBy>
  <cp:revision>22</cp:revision>
  <cp:lastPrinted>2016-12-22T11:41:00Z</cp:lastPrinted>
  <dcterms:created xsi:type="dcterms:W3CDTF">2019-03-20T20:03:00Z</dcterms:created>
  <dcterms:modified xsi:type="dcterms:W3CDTF">2019-07-03T14:09:00Z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SCPROP">
    <vt:lpwstr>NSCCustomProperty</vt:lpwstr>
  </property>
  <property fmtid="{D5CDD505-2E9C-101B-9397-08002B2CF9AE}" pid="3" name="NSCPROP_SA">
    <vt:lpwstr>D:\01_Work_Place\01_문서 작업\04_MPEG\MPEG_126_CE\Document\m47610_\m45946-v2-m45946_CE2.18_lossy_additional_points_patch_v2\m45946_CE2.18_lossy_additional_points_patch\m45946_CE2.18_additional_points_patch_for_visual_quality.docx</vt:lpwstr>
  </property>
</Properties>
</file>