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A360687" w14:textId="77777777" w:rsidR="00C45244" w:rsidRPr="001F1DCA" w:rsidRDefault="001C2900">
      <w:pPr>
        <w:jc w:val="center"/>
        <w:rPr>
          <w:b/>
          <w:sz w:val="28"/>
          <w:szCs w:val="28"/>
          <w:lang w:val="en-GB"/>
        </w:rPr>
      </w:pPr>
      <w:r w:rsidRPr="001F1DCA">
        <w:rPr>
          <w:b/>
          <w:sz w:val="28"/>
          <w:szCs w:val="28"/>
          <w:lang w:val="en-GB"/>
        </w:rPr>
        <w:t>INTERNATIONAL ORGANISATION FOR STANDARDISATION</w:t>
      </w:r>
    </w:p>
    <w:p w14:paraId="65A54A5F" w14:textId="77777777" w:rsidR="00C45244" w:rsidRPr="001F1DCA" w:rsidRDefault="001C2900">
      <w:pPr>
        <w:jc w:val="center"/>
        <w:rPr>
          <w:b/>
          <w:sz w:val="28"/>
          <w:lang w:val="en-GB"/>
        </w:rPr>
      </w:pPr>
      <w:r w:rsidRPr="001F1DCA">
        <w:rPr>
          <w:b/>
          <w:sz w:val="28"/>
          <w:lang w:val="en-GB"/>
        </w:rPr>
        <w:t>ORGANISATION INTERNATIONALE DE NORMALISATION</w:t>
      </w:r>
    </w:p>
    <w:p w14:paraId="11231CD8" w14:textId="77777777" w:rsidR="00C45244" w:rsidRPr="001F1DCA" w:rsidRDefault="001C2900">
      <w:pPr>
        <w:jc w:val="center"/>
        <w:rPr>
          <w:b/>
          <w:sz w:val="28"/>
          <w:lang w:val="en-GB"/>
        </w:rPr>
      </w:pPr>
      <w:r w:rsidRPr="001F1DCA">
        <w:rPr>
          <w:b/>
          <w:sz w:val="28"/>
          <w:lang w:val="en-GB"/>
        </w:rPr>
        <w:t>ISO/IEC JTC1/SC29/WG11</w:t>
      </w:r>
    </w:p>
    <w:p w14:paraId="0B164764" w14:textId="77777777" w:rsidR="00C45244" w:rsidRPr="001F1DCA" w:rsidRDefault="001C2900">
      <w:pPr>
        <w:jc w:val="center"/>
        <w:rPr>
          <w:b/>
          <w:lang w:val="en-GB"/>
        </w:rPr>
      </w:pPr>
      <w:r w:rsidRPr="001F1DCA">
        <w:rPr>
          <w:b/>
          <w:sz w:val="28"/>
          <w:lang w:val="en-GB"/>
        </w:rPr>
        <w:t>CODING OF MOVING PICTURES AND AUDIO</w:t>
      </w:r>
    </w:p>
    <w:p w14:paraId="70BD6E4A" w14:textId="77777777" w:rsidR="00C45244" w:rsidRPr="001F1DCA" w:rsidRDefault="00C45244">
      <w:pPr>
        <w:tabs>
          <w:tab w:val="left" w:pos="5387"/>
        </w:tabs>
        <w:spacing w:line="240" w:lineRule="exact"/>
        <w:jc w:val="center"/>
        <w:rPr>
          <w:b/>
          <w:lang w:val="en-GB"/>
        </w:rPr>
      </w:pPr>
    </w:p>
    <w:p w14:paraId="2E3CF81B" w14:textId="07817A94" w:rsidR="00C45244" w:rsidRPr="001F1DCA" w:rsidRDefault="001C2900">
      <w:pPr>
        <w:jc w:val="right"/>
        <w:rPr>
          <w:rFonts w:eastAsiaTheme="minorEastAsia"/>
          <w:b/>
          <w:lang w:val="en-GB" w:eastAsia="ko-KR"/>
        </w:rPr>
      </w:pPr>
      <w:r w:rsidRPr="001F1DCA">
        <w:rPr>
          <w:b/>
          <w:lang w:val="en-GB"/>
        </w:rPr>
        <w:t>ISO/IEC JTC1/SC29/WG11 MPEG20</w:t>
      </w:r>
      <w:r w:rsidRPr="001F1DCA">
        <w:rPr>
          <w:b/>
          <w:lang w:val="en-GB" w:eastAsia="ja-JP"/>
        </w:rPr>
        <w:t>1</w:t>
      </w:r>
      <w:r w:rsidR="000D7AB3">
        <w:rPr>
          <w:b/>
          <w:lang w:val="en-GB" w:eastAsia="ja-JP"/>
        </w:rPr>
        <w:t>9</w:t>
      </w:r>
      <w:r w:rsidRPr="001F1DCA">
        <w:rPr>
          <w:b/>
          <w:lang w:val="en-GB"/>
        </w:rPr>
        <w:t>/</w:t>
      </w:r>
      <w:r w:rsidR="001E753E" w:rsidRPr="001F1DCA">
        <w:rPr>
          <w:b/>
          <w:lang w:val="en-GB" w:eastAsia="ja-JP"/>
        </w:rPr>
        <w:t>m</w:t>
      </w:r>
      <w:r w:rsidR="000D7AB3">
        <w:rPr>
          <w:b/>
          <w:lang w:val="en-GB" w:eastAsia="ja-JP"/>
        </w:rPr>
        <w:t>4</w:t>
      </w:r>
      <w:r w:rsidR="00885D30">
        <w:rPr>
          <w:b/>
          <w:lang w:val="en-GB" w:eastAsia="ja-JP"/>
        </w:rPr>
        <w:t>9435</w:t>
      </w:r>
    </w:p>
    <w:p w14:paraId="7406FAF3" w14:textId="2E163321" w:rsidR="00C45244" w:rsidRPr="001F1DCA" w:rsidRDefault="00885D30">
      <w:pPr>
        <w:wordWrap w:val="0"/>
        <w:jc w:val="right"/>
        <w:rPr>
          <w:b/>
          <w:lang w:val="en-GB" w:eastAsia="ja-JP"/>
        </w:rPr>
      </w:pPr>
      <w:r w:rsidRPr="00885D30">
        <w:rPr>
          <w:rFonts w:eastAsiaTheme="minorEastAsia"/>
          <w:b/>
          <w:lang w:val="en-GB" w:eastAsia="ko-KR"/>
        </w:rPr>
        <w:t>July 2019, Gothenburg, Sweden</w:t>
      </w:r>
    </w:p>
    <w:p w14:paraId="4AD61FA2" w14:textId="77777777" w:rsidR="00C45244" w:rsidRPr="001F1DCA" w:rsidRDefault="00C45244">
      <w:pPr>
        <w:jc w:val="right"/>
        <w:rPr>
          <w:b/>
          <w:lang w:val="en-GB" w:eastAsia="ja-JP"/>
        </w:rPr>
      </w:pPr>
    </w:p>
    <w:p w14:paraId="13885E4C" w14:textId="77777777" w:rsidR="00C45244" w:rsidRPr="001F1DCA" w:rsidRDefault="00C45244">
      <w:pPr>
        <w:jc w:val="right"/>
        <w:rPr>
          <w:b/>
          <w:lang w:val="en-GB" w:eastAsia="ja-JP"/>
        </w:rPr>
      </w:pPr>
    </w:p>
    <w:p w14:paraId="71965848" w14:textId="77777777" w:rsidR="00C45244" w:rsidRPr="001F1DCA" w:rsidRDefault="00C45244">
      <w:pPr>
        <w:spacing w:line="240" w:lineRule="exact"/>
        <w:rPr>
          <w:lang w:val="en-GB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1076"/>
        <w:gridCol w:w="8279"/>
      </w:tblGrid>
      <w:tr w:rsidR="00C45244" w:rsidRPr="001F1DCA" w14:paraId="7C303680" w14:textId="77777777">
        <w:tc>
          <w:tcPr>
            <w:tcW w:w="1080" w:type="dxa"/>
          </w:tcPr>
          <w:p w14:paraId="2FC5B7B8" w14:textId="77777777" w:rsidR="00C45244" w:rsidRPr="001F1DCA" w:rsidRDefault="001C2900">
            <w:pPr>
              <w:suppressAutoHyphens/>
              <w:rPr>
                <w:b/>
                <w:lang w:val="en-GB"/>
              </w:rPr>
            </w:pPr>
            <w:r w:rsidRPr="001F1DCA">
              <w:rPr>
                <w:b/>
                <w:lang w:val="en-GB"/>
              </w:rPr>
              <w:t>Source</w:t>
            </w:r>
          </w:p>
        </w:tc>
        <w:tc>
          <w:tcPr>
            <w:tcW w:w="8491" w:type="dxa"/>
          </w:tcPr>
          <w:p w14:paraId="4F25E788" w14:textId="77777777" w:rsidR="00C45244" w:rsidRPr="000D7AB3" w:rsidRDefault="00BA645A" w:rsidP="00A911E9">
            <w:pPr>
              <w:suppressAutoHyphens/>
              <w:rPr>
                <w:lang w:val="en-GB" w:eastAsia="ko-KR"/>
              </w:rPr>
            </w:pPr>
            <w:r w:rsidRPr="000D7AB3">
              <w:t xml:space="preserve">Samsung </w:t>
            </w:r>
            <w:r w:rsidR="00A911E9" w:rsidRPr="000D7AB3">
              <w:t>Electronics</w:t>
            </w:r>
          </w:p>
        </w:tc>
      </w:tr>
      <w:tr w:rsidR="00C45244" w:rsidRPr="001F1DCA" w14:paraId="269F0EB4" w14:textId="77777777">
        <w:tc>
          <w:tcPr>
            <w:tcW w:w="1080" w:type="dxa"/>
          </w:tcPr>
          <w:p w14:paraId="60A7D47E" w14:textId="77777777" w:rsidR="00C45244" w:rsidRPr="001F1DCA" w:rsidRDefault="001C2900">
            <w:pPr>
              <w:suppressAutoHyphens/>
              <w:rPr>
                <w:b/>
                <w:lang w:val="en-GB"/>
              </w:rPr>
            </w:pPr>
            <w:r w:rsidRPr="001F1DCA">
              <w:rPr>
                <w:b/>
                <w:lang w:val="en-GB"/>
              </w:rPr>
              <w:t>Status</w:t>
            </w:r>
          </w:p>
        </w:tc>
        <w:tc>
          <w:tcPr>
            <w:tcW w:w="8491" w:type="dxa"/>
          </w:tcPr>
          <w:p w14:paraId="218FD9B1" w14:textId="77777777" w:rsidR="00C45244" w:rsidRPr="000D7AB3" w:rsidRDefault="002F6D8F">
            <w:pPr>
              <w:suppressAutoHyphens/>
              <w:rPr>
                <w:rFonts w:eastAsiaTheme="minorEastAsia"/>
                <w:lang w:val="en-GB" w:eastAsia="ko-KR"/>
              </w:rPr>
            </w:pPr>
            <w:r w:rsidRPr="000D7AB3">
              <w:rPr>
                <w:rFonts w:eastAsiaTheme="minorEastAsia"/>
                <w:lang w:val="en-GB" w:eastAsia="ko-KR"/>
              </w:rPr>
              <w:t>Input contribution</w:t>
            </w:r>
          </w:p>
        </w:tc>
      </w:tr>
      <w:tr w:rsidR="00C45244" w:rsidRPr="001F1DCA" w14:paraId="598CAD48" w14:textId="77777777">
        <w:tc>
          <w:tcPr>
            <w:tcW w:w="1080" w:type="dxa"/>
          </w:tcPr>
          <w:p w14:paraId="3F03DA18" w14:textId="77777777" w:rsidR="00C45244" w:rsidRPr="001F1DCA" w:rsidRDefault="001C2900">
            <w:pPr>
              <w:suppressAutoHyphens/>
              <w:rPr>
                <w:b/>
                <w:lang w:val="en-GB"/>
              </w:rPr>
            </w:pPr>
            <w:r w:rsidRPr="001F1DCA">
              <w:rPr>
                <w:b/>
                <w:lang w:val="en-GB"/>
              </w:rPr>
              <w:t>Title</w:t>
            </w:r>
          </w:p>
        </w:tc>
        <w:tc>
          <w:tcPr>
            <w:tcW w:w="8491" w:type="dxa"/>
          </w:tcPr>
          <w:p w14:paraId="11D2A83B" w14:textId="376013D2" w:rsidR="00C45244" w:rsidRPr="000D7AB3" w:rsidRDefault="000D7AB3" w:rsidP="00885D30">
            <w:pPr>
              <w:suppressAutoHyphens/>
              <w:rPr>
                <w:rFonts w:eastAsiaTheme="minorEastAsia"/>
                <w:lang w:val="en-GB" w:eastAsia="ko-KR"/>
              </w:rPr>
            </w:pPr>
            <w:r w:rsidRPr="000D7AB3">
              <w:rPr>
                <w:rFonts w:eastAsiaTheme="minorEastAsia"/>
                <w:lang w:val="en-GB" w:eastAsia="ko-KR"/>
              </w:rPr>
              <w:t xml:space="preserve">[V-PCC] </w:t>
            </w:r>
            <w:r w:rsidR="00885D30">
              <w:rPr>
                <w:rFonts w:eastAsiaTheme="minorEastAsia"/>
                <w:lang w:val="en-GB" w:eastAsia="ko-KR"/>
              </w:rPr>
              <w:t xml:space="preserve">Report on CE2.29 </w:t>
            </w:r>
            <w:r w:rsidR="00113CFA">
              <w:rPr>
                <w:rFonts w:eastAsiaTheme="minorEastAsia"/>
                <w:lang w:val="en-GB" w:eastAsia="ko-KR"/>
              </w:rPr>
              <w:t xml:space="preserve">based </w:t>
            </w:r>
            <w:r w:rsidR="00885D30">
              <w:rPr>
                <w:rFonts w:eastAsiaTheme="minorEastAsia"/>
                <w:lang w:val="en-GB" w:eastAsia="ko-KR"/>
              </w:rPr>
              <w:t xml:space="preserve">on </w:t>
            </w:r>
            <w:r w:rsidR="00885D30">
              <w:rPr>
                <w:rFonts w:eastAsiaTheme="minorEastAsia" w:hint="eastAsia"/>
                <w:lang w:val="en-GB" w:eastAsia="ko-KR"/>
              </w:rPr>
              <w:t>m47612</w:t>
            </w:r>
          </w:p>
        </w:tc>
      </w:tr>
      <w:tr w:rsidR="00C45244" w:rsidRPr="001F1DCA" w14:paraId="73AB6986" w14:textId="77777777">
        <w:tc>
          <w:tcPr>
            <w:tcW w:w="1080" w:type="dxa"/>
          </w:tcPr>
          <w:p w14:paraId="04E098CC" w14:textId="77777777" w:rsidR="00C45244" w:rsidRPr="001F1DCA" w:rsidRDefault="001C2900">
            <w:pPr>
              <w:rPr>
                <w:b/>
                <w:lang w:val="en-GB"/>
              </w:rPr>
            </w:pPr>
            <w:r w:rsidRPr="001F1DCA">
              <w:rPr>
                <w:b/>
                <w:lang w:val="en-GB"/>
              </w:rPr>
              <w:t>Author</w:t>
            </w:r>
          </w:p>
        </w:tc>
        <w:tc>
          <w:tcPr>
            <w:tcW w:w="8491" w:type="dxa"/>
          </w:tcPr>
          <w:p w14:paraId="37528454" w14:textId="424A0360" w:rsidR="00C45244" w:rsidRPr="000D7AB3" w:rsidRDefault="00732D9F" w:rsidP="00113CFA">
            <w:pPr>
              <w:rPr>
                <w:rFonts w:eastAsiaTheme="minorEastAsia"/>
                <w:lang w:val="en-GB" w:eastAsia="ko-KR"/>
              </w:rPr>
            </w:pPr>
            <w:r>
              <w:rPr>
                <w:rFonts w:eastAsiaTheme="minorEastAsia" w:hint="eastAsia"/>
                <w:lang w:val="en-GB" w:eastAsia="ko-KR"/>
              </w:rPr>
              <w:t xml:space="preserve">Youngho Oh, </w:t>
            </w:r>
            <w:r w:rsidRPr="00732D9F">
              <w:rPr>
                <w:rFonts w:eastAsiaTheme="minorEastAsia"/>
                <w:lang w:val="en-GB" w:eastAsia="ko-KR"/>
              </w:rPr>
              <w:t>Rajan Joshi, Madhukar Budagavi</w:t>
            </w:r>
            <w:r w:rsidR="00113CFA">
              <w:rPr>
                <w:rFonts w:eastAsiaTheme="minorEastAsia"/>
                <w:lang w:val="en-GB" w:eastAsia="ko-KR"/>
              </w:rPr>
              <w:t xml:space="preserve">, </w:t>
            </w:r>
            <w:r w:rsidRPr="00732D9F">
              <w:rPr>
                <w:rFonts w:eastAsiaTheme="minorEastAsia"/>
                <w:lang w:val="en-GB" w:eastAsia="ko-KR"/>
              </w:rPr>
              <w:t>Sungryeul Rhyu</w:t>
            </w:r>
            <w:r w:rsidR="00113CFA">
              <w:rPr>
                <w:rFonts w:eastAsiaTheme="minorEastAsia"/>
                <w:lang w:val="en-GB" w:eastAsia="ko-KR"/>
              </w:rPr>
              <w:t>, Jaeyeon Song</w:t>
            </w:r>
          </w:p>
        </w:tc>
      </w:tr>
    </w:tbl>
    <w:p w14:paraId="11FC1FCF" w14:textId="77777777" w:rsidR="003D5350" w:rsidRPr="001F1DCA" w:rsidRDefault="003D5350">
      <w:pPr>
        <w:rPr>
          <w:lang w:val="en-GB"/>
        </w:rPr>
      </w:pPr>
    </w:p>
    <w:p w14:paraId="105D11DB" w14:textId="77777777" w:rsidR="003D5350" w:rsidRPr="001F1DCA" w:rsidRDefault="003D5350" w:rsidP="003D5350">
      <w:pPr>
        <w:pStyle w:val="Heading1"/>
        <w:rPr>
          <w:lang w:val="en-GB"/>
        </w:rPr>
      </w:pPr>
      <w:r w:rsidRPr="001F1DCA">
        <w:rPr>
          <w:lang w:val="en-GB"/>
        </w:rPr>
        <w:t>Introduction</w:t>
      </w:r>
    </w:p>
    <w:p w14:paraId="7F175C78" w14:textId="1C0A81AD" w:rsidR="00700D8D" w:rsidRPr="002C2123" w:rsidRDefault="00184917" w:rsidP="00184917">
      <w:pPr>
        <w:rPr>
          <w:rFonts w:eastAsiaTheme="minorEastAsia"/>
          <w:lang w:val="en" w:eastAsia="ko-KR"/>
        </w:rPr>
      </w:pPr>
      <w:r w:rsidRPr="00184917">
        <w:rPr>
          <w:rFonts w:eastAsiaTheme="minorEastAsia"/>
          <w:lang w:eastAsia="ko-KR"/>
        </w:rPr>
        <w:t>V</w:t>
      </w:r>
      <w:r w:rsidR="00113CFA">
        <w:rPr>
          <w:rFonts w:eastAsiaTheme="minorEastAsia"/>
          <w:lang w:eastAsia="ko-KR"/>
        </w:rPr>
        <w:t>-</w:t>
      </w:r>
      <w:r w:rsidRPr="00184917">
        <w:rPr>
          <w:rFonts w:eastAsiaTheme="minorEastAsia"/>
          <w:lang w:eastAsia="ko-KR"/>
        </w:rPr>
        <w:t>PCC uses different method</w:t>
      </w:r>
      <w:r w:rsidR="00393A12">
        <w:rPr>
          <w:rFonts w:eastAsiaTheme="minorEastAsia"/>
          <w:lang w:eastAsia="ko-KR"/>
        </w:rPr>
        <w:t>s</w:t>
      </w:r>
      <w:r w:rsidRPr="00184917">
        <w:rPr>
          <w:rFonts w:eastAsiaTheme="minorEastAsia"/>
          <w:lang w:eastAsia="ko-KR"/>
        </w:rPr>
        <w:t xml:space="preserve"> to select the projection direction depending on how the D1 value is generated.</w:t>
      </w:r>
      <w:r>
        <w:rPr>
          <w:rFonts w:eastAsiaTheme="minorEastAsia" w:hint="eastAsia"/>
          <w:lang w:eastAsia="ko-KR"/>
        </w:rPr>
        <w:t xml:space="preserve"> </w:t>
      </w:r>
      <w:r w:rsidR="009234A7">
        <w:rPr>
          <w:rFonts w:eastAsiaTheme="minorEastAsia" w:hint="eastAsia"/>
          <w:lang w:eastAsia="ko-KR"/>
        </w:rPr>
        <w:t xml:space="preserve">The 6 </w:t>
      </w:r>
      <w:r w:rsidR="00113CFA">
        <w:rPr>
          <w:rFonts w:eastAsiaTheme="minorEastAsia"/>
          <w:lang w:eastAsia="ko-KR"/>
        </w:rPr>
        <w:t xml:space="preserve">projection </w:t>
      </w:r>
      <w:r w:rsidR="009234A7">
        <w:rPr>
          <w:rFonts w:eastAsiaTheme="minorEastAsia" w:hint="eastAsia"/>
          <w:lang w:eastAsia="ko-KR"/>
        </w:rPr>
        <w:t xml:space="preserve">direction </w:t>
      </w:r>
      <w:r w:rsidR="002C2123">
        <w:rPr>
          <w:rFonts w:eastAsiaTheme="minorEastAsia"/>
          <w:lang w:eastAsia="ko-KR"/>
        </w:rPr>
        <w:t>method [</w:t>
      </w:r>
      <w:r w:rsidR="009234A7">
        <w:rPr>
          <w:rFonts w:eastAsiaTheme="minorEastAsia" w:hint="eastAsia"/>
          <w:lang w:eastAsia="ko-KR"/>
        </w:rPr>
        <w:t xml:space="preserve">1] is used in the case of the absolute D1 mode and </w:t>
      </w:r>
      <w:r w:rsidR="009234A7" w:rsidRPr="009234A7">
        <w:rPr>
          <w:rFonts w:eastAsiaTheme="minorEastAsia"/>
          <w:lang w:eastAsia="ko-KR"/>
        </w:rPr>
        <w:t>the Per Patch Projection</w:t>
      </w:r>
      <w:r w:rsidR="002C2123">
        <w:rPr>
          <w:rFonts w:eastAsiaTheme="minorEastAsia" w:hint="eastAsia"/>
          <w:lang w:eastAsia="ko-KR"/>
        </w:rPr>
        <w:t xml:space="preserve"> [2] is used in the </w:t>
      </w:r>
      <w:r>
        <w:rPr>
          <w:rFonts w:eastAsiaTheme="minorEastAsia" w:hint="eastAsia"/>
          <w:lang w:eastAsia="ko-KR"/>
        </w:rPr>
        <w:t xml:space="preserve">case of </w:t>
      </w:r>
      <w:r w:rsidR="002C2123">
        <w:rPr>
          <w:rFonts w:eastAsiaTheme="minorEastAsia" w:hint="eastAsia"/>
          <w:lang w:eastAsia="ko-KR"/>
        </w:rPr>
        <w:t xml:space="preserve">delta </w:t>
      </w:r>
      <w:r>
        <w:rPr>
          <w:rFonts w:eastAsiaTheme="minorEastAsia" w:hint="eastAsia"/>
          <w:lang w:eastAsia="ko-KR"/>
        </w:rPr>
        <w:t>D1 mode</w:t>
      </w:r>
      <w:r w:rsidR="002C2123">
        <w:rPr>
          <w:rFonts w:eastAsiaTheme="minorEastAsia" w:hint="eastAsia"/>
          <w:lang w:eastAsia="ko-KR"/>
        </w:rPr>
        <w:t xml:space="preserve">. </w:t>
      </w:r>
      <w:r w:rsidR="002C2123" w:rsidRPr="002C2123">
        <w:rPr>
          <w:rFonts w:eastAsiaTheme="minorEastAsia"/>
          <w:lang w:eastAsia="ko-KR"/>
        </w:rPr>
        <w:t>Using different methods depending on the conditions complicate</w:t>
      </w:r>
      <w:r w:rsidR="00113CFA">
        <w:rPr>
          <w:rFonts w:eastAsiaTheme="minorEastAsia"/>
          <w:lang w:eastAsia="ko-KR"/>
        </w:rPr>
        <w:t>s</w:t>
      </w:r>
      <w:r w:rsidR="00F8462A">
        <w:rPr>
          <w:rFonts w:eastAsiaTheme="minorEastAsia"/>
          <w:lang w:eastAsia="ko-KR"/>
        </w:rPr>
        <w:t xml:space="preserve"> </w:t>
      </w:r>
      <w:r w:rsidR="00113CFA">
        <w:rPr>
          <w:rFonts w:eastAsiaTheme="minorEastAsia"/>
          <w:lang w:eastAsia="ko-KR"/>
        </w:rPr>
        <w:t xml:space="preserve">TMC2 test model </w:t>
      </w:r>
      <w:r w:rsidR="00F8462A">
        <w:rPr>
          <w:rFonts w:eastAsiaTheme="minorEastAsia"/>
          <w:lang w:eastAsia="ko-KR"/>
        </w:rPr>
        <w:t xml:space="preserve">software and </w:t>
      </w:r>
      <w:r w:rsidR="00113CFA">
        <w:rPr>
          <w:rFonts w:eastAsiaTheme="minorEastAsia"/>
          <w:lang w:eastAsia="ko-KR"/>
        </w:rPr>
        <w:t>V-PCC specification</w:t>
      </w:r>
      <w:r w:rsidR="002C2123" w:rsidRPr="002C2123">
        <w:rPr>
          <w:rFonts w:eastAsiaTheme="minorEastAsia"/>
          <w:lang w:eastAsia="ko-KR"/>
        </w:rPr>
        <w:t>.</w:t>
      </w:r>
    </w:p>
    <w:p w14:paraId="22DE7C17" w14:textId="77777777" w:rsidR="002C2123" w:rsidRPr="00F8462A" w:rsidRDefault="002C2123" w:rsidP="00184917">
      <w:pPr>
        <w:rPr>
          <w:rFonts w:eastAsiaTheme="minorEastAsia"/>
          <w:lang w:val="en" w:eastAsia="ko-KR"/>
        </w:rPr>
      </w:pPr>
    </w:p>
    <w:p w14:paraId="464AE7B0" w14:textId="0039651C" w:rsidR="002C2123" w:rsidRPr="001F1DCA" w:rsidRDefault="002C2123" w:rsidP="002C2123">
      <w:pPr>
        <w:pStyle w:val="Heading1"/>
        <w:rPr>
          <w:lang w:val="en-GB"/>
        </w:rPr>
      </w:pPr>
      <w:r>
        <w:rPr>
          <w:rFonts w:eastAsiaTheme="minorEastAsia" w:hint="eastAsia"/>
          <w:lang w:val="en-GB" w:eastAsia="ko-KR"/>
        </w:rPr>
        <w:t>Proposal</w:t>
      </w:r>
    </w:p>
    <w:p w14:paraId="42A72FB8" w14:textId="0EBCFAD8" w:rsidR="002C2123" w:rsidRDefault="00CD14F2" w:rsidP="002C2123">
      <w:pPr>
        <w:rPr>
          <w:rFonts w:eastAsiaTheme="minorEastAsia"/>
          <w:lang w:eastAsia="ko-KR"/>
        </w:rPr>
      </w:pPr>
      <w:r>
        <w:rPr>
          <w:rFonts w:eastAsiaTheme="minorEastAsia"/>
          <w:lang w:val="en-GB" w:eastAsia="ko-KR"/>
        </w:rPr>
        <w:t>In order t</w:t>
      </w:r>
      <w:r w:rsidR="00B62557" w:rsidRPr="00B62557">
        <w:rPr>
          <w:rFonts w:eastAsiaTheme="minorEastAsia"/>
          <w:lang w:val="en-GB" w:eastAsia="ko-KR"/>
        </w:rPr>
        <w:t xml:space="preserve">o </w:t>
      </w:r>
      <w:r w:rsidR="00176AA2">
        <w:rPr>
          <w:rFonts w:eastAsiaTheme="minorEastAsia"/>
          <w:lang w:val="en-GB" w:eastAsia="ko-KR"/>
        </w:rPr>
        <w:t>unify the projection direction methods for absolute D1 and delta D1 modes</w:t>
      </w:r>
      <w:r w:rsidR="00B62557" w:rsidRPr="00B62557">
        <w:rPr>
          <w:rFonts w:eastAsiaTheme="minorEastAsia"/>
          <w:lang w:val="en-GB" w:eastAsia="ko-KR"/>
        </w:rPr>
        <w:t>,</w:t>
      </w:r>
      <w:r w:rsidR="00113CFA">
        <w:rPr>
          <w:rFonts w:eastAsiaTheme="minorEastAsia"/>
          <w:lang w:val="en-GB" w:eastAsia="ko-KR"/>
        </w:rPr>
        <w:t xml:space="preserve"> </w:t>
      </w:r>
      <w:r w:rsidR="00176AA2">
        <w:rPr>
          <w:rFonts w:eastAsiaTheme="minorEastAsia"/>
          <w:lang w:val="en-GB" w:eastAsia="ko-KR"/>
        </w:rPr>
        <w:t xml:space="preserve">it was proposed in </w:t>
      </w:r>
      <w:r w:rsidR="00113CFA">
        <w:rPr>
          <w:rFonts w:eastAsiaTheme="minorEastAsia"/>
          <w:lang w:val="en-GB" w:eastAsia="ko-KR"/>
        </w:rPr>
        <w:t>[3]</w:t>
      </w:r>
      <w:r w:rsidR="00176AA2">
        <w:rPr>
          <w:rFonts w:eastAsiaTheme="minorEastAsia"/>
          <w:lang w:val="en-GB" w:eastAsia="ko-KR"/>
        </w:rPr>
        <w:t xml:space="preserve"> </w:t>
      </w:r>
      <w:r w:rsidR="00B62557" w:rsidRPr="00B62557">
        <w:rPr>
          <w:rFonts w:eastAsiaTheme="minorEastAsia"/>
          <w:lang w:val="en-GB" w:eastAsia="ko-KR"/>
        </w:rPr>
        <w:t xml:space="preserve">to </w:t>
      </w:r>
      <w:r w:rsidR="00113CFA">
        <w:rPr>
          <w:rFonts w:eastAsiaTheme="minorEastAsia"/>
          <w:lang w:val="en-GB" w:eastAsia="ko-KR"/>
        </w:rPr>
        <w:t>extend</w:t>
      </w:r>
      <w:r w:rsidR="00113CFA" w:rsidRPr="00B62557">
        <w:rPr>
          <w:rFonts w:eastAsiaTheme="minorEastAsia"/>
          <w:lang w:val="en-GB" w:eastAsia="ko-KR"/>
        </w:rPr>
        <w:t xml:space="preserve"> </w:t>
      </w:r>
      <w:r w:rsidR="00B62557" w:rsidRPr="00B62557">
        <w:rPr>
          <w:rFonts w:eastAsiaTheme="minorEastAsia"/>
          <w:lang w:val="en-GB" w:eastAsia="ko-KR"/>
        </w:rPr>
        <w:t xml:space="preserve">the </w:t>
      </w:r>
      <w:r w:rsidR="00715887">
        <w:rPr>
          <w:rFonts w:eastAsiaTheme="minorEastAsia"/>
          <w:lang w:val="en-GB" w:eastAsia="ko-KR"/>
        </w:rPr>
        <w:t xml:space="preserve">6 </w:t>
      </w:r>
      <w:r w:rsidR="00113CFA">
        <w:rPr>
          <w:rFonts w:eastAsiaTheme="minorEastAsia"/>
          <w:lang w:val="en-GB" w:eastAsia="ko-KR"/>
        </w:rPr>
        <w:t xml:space="preserve">projection </w:t>
      </w:r>
      <w:r w:rsidR="00715887">
        <w:rPr>
          <w:rFonts w:eastAsiaTheme="minorEastAsia"/>
          <w:lang w:val="en-GB" w:eastAsia="ko-KR"/>
        </w:rPr>
        <w:t>direction</w:t>
      </w:r>
      <w:r w:rsidR="00B62557" w:rsidRPr="00B62557">
        <w:rPr>
          <w:rFonts w:eastAsiaTheme="minorEastAsia"/>
          <w:lang w:val="en-GB" w:eastAsia="ko-KR"/>
        </w:rPr>
        <w:t xml:space="preserve"> method </w:t>
      </w:r>
      <w:r w:rsidR="00113CFA">
        <w:rPr>
          <w:rFonts w:eastAsiaTheme="minorEastAsia"/>
          <w:lang w:val="en-GB" w:eastAsia="ko-KR"/>
        </w:rPr>
        <w:t>to</w:t>
      </w:r>
      <w:r w:rsidR="00113CFA" w:rsidRPr="00B62557">
        <w:rPr>
          <w:rFonts w:eastAsiaTheme="minorEastAsia"/>
          <w:lang w:val="en-GB" w:eastAsia="ko-KR"/>
        </w:rPr>
        <w:t xml:space="preserve"> </w:t>
      </w:r>
      <w:r w:rsidR="00B62557" w:rsidRPr="00B62557">
        <w:rPr>
          <w:rFonts w:eastAsiaTheme="minorEastAsia"/>
          <w:lang w:val="en-GB" w:eastAsia="ko-KR"/>
        </w:rPr>
        <w:t xml:space="preserve">delta </w:t>
      </w:r>
      <w:r w:rsidR="00393A12">
        <w:rPr>
          <w:rFonts w:eastAsiaTheme="minorEastAsia"/>
          <w:lang w:val="en-GB" w:eastAsia="ko-KR"/>
        </w:rPr>
        <w:t>D</w:t>
      </w:r>
      <w:r w:rsidR="00B62557" w:rsidRPr="00B62557">
        <w:rPr>
          <w:rFonts w:eastAsiaTheme="minorEastAsia"/>
          <w:lang w:val="en-GB" w:eastAsia="ko-KR"/>
        </w:rPr>
        <w:t>1 mode.</w:t>
      </w:r>
      <w:r w:rsidR="00B62557">
        <w:rPr>
          <w:rFonts w:eastAsiaTheme="minorEastAsia" w:hint="eastAsia"/>
          <w:lang w:val="en-GB" w:eastAsia="ko-KR"/>
        </w:rPr>
        <w:t xml:space="preserve"> </w:t>
      </w:r>
      <w:r w:rsidR="00176AA2">
        <w:rPr>
          <w:rFonts w:eastAsiaTheme="minorEastAsia"/>
          <w:lang w:val="en-GB" w:eastAsia="ko-KR"/>
        </w:rPr>
        <w:t xml:space="preserve">This also resulted in improvement in compression efficiency. </w:t>
      </w:r>
      <w:r w:rsidR="00113CFA">
        <w:rPr>
          <w:rFonts w:eastAsiaTheme="minorEastAsia"/>
          <w:lang w:val="en-GB" w:eastAsia="ko-KR"/>
        </w:rPr>
        <w:t>This proposal was tested in CE 2.29.</w:t>
      </w:r>
    </w:p>
    <w:p w14:paraId="4380FE35" w14:textId="77777777" w:rsidR="004165BA" w:rsidRDefault="004165BA" w:rsidP="007F18F1">
      <w:pPr>
        <w:rPr>
          <w:rFonts w:eastAsiaTheme="minorEastAsia"/>
          <w:iCs/>
          <w:lang w:eastAsia="ko-KR"/>
        </w:rPr>
      </w:pPr>
    </w:p>
    <w:p w14:paraId="40C711D6" w14:textId="470DD12F" w:rsidR="00155832" w:rsidRDefault="0066548F" w:rsidP="00155832">
      <w:pPr>
        <w:pStyle w:val="Heading1"/>
      </w:pPr>
      <w:r>
        <w:rPr>
          <w:rFonts w:eastAsiaTheme="minorEastAsia" w:hint="eastAsia"/>
          <w:lang w:eastAsia="ko-KR"/>
        </w:rPr>
        <w:t>Re</w:t>
      </w:r>
      <w:r w:rsidR="00155832">
        <w:t>sults</w:t>
      </w:r>
    </w:p>
    <w:p w14:paraId="30042159" w14:textId="2D9A4025" w:rsidR="00EB5362" w:rsidRDefault="00533523" w:rsidP="006337A9">
      <w:r>
        <w:t>The objective results for C2 lossyG, lossyA, all-intra conditions and for C2 lossyG, lossyA, interRA are shown in Table 1 and Table 2</w:t>
      </w:r>
      <w:r w:rsidR="00113CFA">
        <w:t>,</w:t>
      </w:r>
      <w:r>
        <w:t xml:space="preserve"> respectively</w:t>
      </w:r>
      <w:r w:rsidR="004F4359">
        <w:t>.</w:t>
      </w:r>
      <w:r w:rsidR="00E9344B">
        <w:t xml:space="preserve"> </w:t>
      </w:r>
      <w:r w:rsidR="00DD6B0E" w:rsidRPr="00DD6B0E">
        <w:t xml:space="preserve">The experimental results show average improvement of </w:t>
      </w:r>
      <w:r w:rsidR="0031583C">
        <w:t>1.5</w:t>
      </w:r>
      <w:r w:rsidR="00DD6B0E" w:rsidRPr="00DD6B0E">
        <w:t>% and 1.</w:t>
      </w:r>
      <w:r w:rsidR="0031583C">
        <w:t>8</w:t>
      </w:r>
      <w:r w:rsidR="00DD6B0E" w:rsidRPr="00DD6B0E">
        <w:t>% in geometry, and 1.</w:t>
      </w:r>
      <w:r w:rsidR="0031583C">
        <w:t>7</w:t>
      </w:r>
      <w:r w:rsidR="00DD6B0E" w:rsidRPr="00DD6B0E">
        <w:t>%, 1.</w:t>
      </w:r>
      <w:r w:rsidR="0031583C">
        <w:t>6</w:t>
      </w:r>
      <w:r w:rsidR="00DD6B0E" w:rsidRPr="00DD6B0E">
        <w:t>%, and 1.</w:t>
      </w:r>
      <w:r w:rsidR="0031583C">
        <w:t>7</w:t>
      </w:r>
      <w:r w:rsidR="00DD6B0E" w:rsidRPr="00DD6B0E">
        <w:t>% in texture in terms of BDBR under C2RA test conditions. The experimental results show average improvement of 0.</w:t>
      </w:r>
      <w:r w:rsidR="0031583C">
        <w:t>8</w:t>
      </w:r>
      <w:r w:rsidR="00DD6B0E" w:rsidRPr="00DD6B0E">
        <w:t xml:space="preserve">%, </w:t>
      </w:r>
      <w:r w:rsidR="00DD6B0E">
        <w:rPr>
          <w:rFonts w:eastAsiaTheme="minorEastAsia" w:hint="eastAsia"/>
          <w:lang w:eastAsia="ko-KR"/>
        </w:rPr>
        <w:t>1</w:t>
      </w:r>
      <w:r w:rsidR="00DD6B0E" w:rsidRPr="00DD6B0E">
        <w:t>.</w:t>
      </w:r>
      <w:r w:rsidR="0031583C">
        <w:t>6</w:t>
      </w:r>
      <w:r w:rsidR="00DD6B0E" w:rsidRPr="00DD6B0E">
        <w:t>% in geometry, and 0.</w:t>
      </w:r>
      <w:r w:rsidR="00DD6B0E">
        <w:rPr>
          <w:rFonts w:eastAsiaTheme="minorEastAsia" w:hint="eastAsia"/>
          <w:lang w:eastAsia="ko-KR"/>
        </w:rPr>
        <w:t>9</w:t>
      </w:r>
      <w:r w:rsidR="00DD6B0E" w:rsidRPr="00DD6B0E">
        <w:t>%, 0.</w:t>
      </w:r>
      <w:r w:rsidR="0031583C">
        <w:t>8</w:t>
      </w:r>
      <w:r w:rsidR="00DD6B0E" w:rsidRPr="00DD6B0E">
        <w:t>%, and 0.</w:t>
      </w:r>
      <w:r w:rsidR="0031583C">
        <w:t>7</w:t>
      </w:r>
      <w:r w:rsidR="00DD6B0E" w:rsidRPr="00DD6B0E">
        <w:t>% in texture in terms of BDBR under the C2AI test conditions.</w:t>
      </w:r>
    </w:p>
    <w:p w14:paraId="358B4012" w14:textId="2A4336C2" w:rsidR="001C256D" w:rsidRDefault="001C256D" w:rsidP="006337A9">
      <w:pPr>
        <w:rPr>
          <w:rFonts w:eastAsiaTheme="minorEastAsia"/>
          <w:lang w:eastAsia="ko-KR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55"/>
      </w:tblGrid>
      <w:tr w:rsidR="00533523" w14:paraId="5632C184" w14:textId="77777777" w:rsidTr="00EF0DEE">
        <w:trPr>
          <w:trHeight w:val="542"/>
        </w:trPr>
        <w:tc>
          <w:tcPr>
            <w:tcW w:w="9355" w:type="dxa"/>
          </w:tcPr>
          <w:p w14:paraId="1F45E44B" w14:textId="77777777" w:rsidR="00533523" w:rsidRDefault="00533523" w:rsidP="0031583C">
            <w:bookmarkStart w:id="0" w:name="_GoBack"/>
            <w:bookmarkEnd w:id="0"/>
            <w:r>
              <w:t>Table 1: C2 lossyG, lossyA, intra (test results compared against</w:t>
            </w:r>
            <w:r w:rsidR="00DD6B0E">
              <w:rPr>
                <w:rFonts w:eastAsiaTheme="minorEastAsia" w:hint="eastAsia"/>
                <w:lang w:eastAsia="ko-KR"/>
              </w:rPr>
              <w:t xml:space="preserve"> VPCC-V</w:t>
            </w:r>
            <w:r w:rsidR="0031583C">
              <w:rPr>
                <w:rFonts w:eastAsiaTheme="minorEastAsia"/>
                <w:lang w:eastAsia="ko-KR"/>
              </w:rPr>
              <w:t>6</w:t>
            </w:r>
            <w:r w:rsidR="00DD6B0E">
              <w:rPr>
                <w:rFonts w:eastAsiaTheme="minorEastAsia" w:hint="eastAsia"/>
                <w:lang w:eastAsia="ko-KR"/>
              </w:rPr>
              <w:t xml:space="preserve"> in case of absoluteD1=0</w:t>
            </w:r>
            <w:r w:rsidR="004165BA">
              <w:rPr>
                <w:rFonts w:eastAsiaTheme="minorEastAsia"/>
                <w:lang w:eastAsia="ko-KR"/>
              </w:rPr>
              <w:t xml:space="preserve"> and</w:t>
            </w:r>
            <w:r w:rsidR="00E9344B">
              <w:t xml:space="preserve"> </w:t>
            </w:r>
            <w:r w:rsidR="00E9344B" w:rsidRPr="00E9344B">
              <w:rPr>
                <w:rFonts w:eastAsiaTheme="minorEastAsia"/>
                <w:lang w:eastAsia="ko-KR"/>
              </w:rPr>
              <w:t>projectionMode</w:t>
            </w:r>
            <w:r w:rsidR="00E9344B">
              <w:rPr>
                <w:rFonts w:eastAsiaTheme="minorEastAsia"/>
                <w:lang w:eastAsia="ko-KR"/>
              </w:rPr>
              <w:t>=2</w:t>
            </w:r>
            <w:r>
              <w:t>)</w:t>
            </w:r>
          </w:p>
          <w:p w14:paraId="3A25C63C" w14:textId="3E80331C" w:rsidR="0031583C" w:rsidRDefault="0031583C" w:rsidP="0031583C">
            <w:r>
              <w:rPr>
                <w:noProof/>
              </w:rPr>
              <w:drawing>
                <wp:inline distT="0" distB="0" distL="0" distR="0" wp14:anchorId="57358DB1" wp14:editId="3C8994F2">
                  <wp:extent cx="5940425" cy="1155065"/>
                  <wp:effectExtent l="0" t="0" r="3175" b="6985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1155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3523" w14:paraId="721750DD" w14:textId="77777777" w:rsidTr="00EF0DEE">
        <w:trPr>
          <w:trHeight w:val="5408"/>
        </w:trPr>
        <w:tc>
          <w:tcPr>
            <w:tcW w:w="9355" w:type="dxa"/>
          </w:tcPr>
          <w:p w14:paraId="7436B6FF" w14:textId="4CCF9356" w:rsidR="00533523" w:rsidRDefault="00533523" w:rsidP="006337A9"/>
        </w:tc>
      </w:tr>
      <w:tr w:rsidR="00533523" w14:paraId="73C78905" w14:textId="77777777" w:rsidTr="00EF0DEE">
        <w:tc>
          <w:tcPr>
            <w:tcW w:w="9355" w:type="dxa"/>
          </w:tcPr>
          <w:p w14:paraId="6C7586F6" w14:textId="102A1A28" w:rsidR="00533523" w:rsidRDefault="00533523" w:rsidP="0031583C">
            <w:pPr>
              <w:keepNext/>
            </w:pPr>
            <w:r>
              <w:t>Table 2: C2 lossyG, lossyA, inter-RA (</w:t>
            </w:r>
            <w:r w:rsidR="00DD6B0E">
              <w:t>test results compared against</w:t>
            </w:r>
            <w:r w:rsidR="00DD6B0E">
              <w:rPr>
                <w:rFonts w:eastAsiaTheme="minorEastAsia" w:hint="eastAsia"/>
                <w:lang w:eastAsia="ko-KR"/>
              </w:rPr>
              <w:t xml:space="preserve"> VPCC v</w:t>
            </w:r>
            <w:r w:rsidR="0031583C">
              <w:rPr>
                <w:rFonts w:eastAsiaTheme="minorEastAsia"/>
                <w:lang w:eastAsia="ko-KR"/>
              </w:rPr>
              <w:t>6</w:t>
            </w:r>
            <w:r w:rsidR="00DD6B0E">
              <w:rPr>
                <w:rFonts w:eastAsiaTheme="minorEastAsia" w:hint="eastAsia"/>
                <w:lang w:eastAsia="ko-KR"/>
              </w:rPr>
              <w:t xml:space="preserve"> in case of </w:t>
            </w:r>
            <w:r w:rsidR="00E9344B">
              <w:rPr>
                <w:rFonts w:eastAsiaTheme="minorEastAsia" w:hint="eastAsia"/>
                <w:lang w:eastAsia="ko-KR"/>
              </w:rPr>
              <w:t>absoluteD1=0</w:t>
            </w:r>
            <w:r w:rsidR="00E9344B">
              <w:rPr>
                <w:rFonts w:eastAsiaTheme="minorEastAsia"/>
                <w:lang w:eastAsia="ko-KR"/>
              </w:rPr>
              <w:t xml:space="preserve"> and</w:t>
            </w:r>
            <w:r w:rsidR="00E9344B">
              <w:t xml:space="preserve"> </w:t>
            </w:r>
            <w:r w:rsidR="00E9344B" w:rsidRPr="00E9344B">
              <w:rPr>
                <w:rFonts w:eastAsiaTheme="minorEastAsia"/>
                <w:lang w:eastAsia="ko-KR"/>
              </w:rPr>
              <w:t>projectionMode</w:t>
            </w:r>
            <w:r w:rsidR="00E9344B">
              <w:rPr>
                <w:rFonts w:eastAsiaTheme="minorEastAsia"/>
                <w:lang w:eastAsia="ko-KR"/>
              </w:rPr>
              <w:t>=2</w:t>
            </w:r>
            <w:r>
              <w:t>)</w:t>
            </w:r>
          </w:p>
        </w:tc>
      </w:tr>
      <w:tr w:rsidR="00533523" w14:paraId="6622BC2B" w14:textId="77777777" w:rsidTr="00EF0DEE">
        <w:tc>
          <w:tcPr>
            <w:tcW w:w="9355" w:type="dxa"/>
          </w:tcPr>
          <w:p w14:paraId="48E0762F" w14:textId="0BB2C0A2" w:rsidR="00533523" w:rsidRDefault="0031583C" w:rsidP="00ED4C14">
            <w:r>
              <w:rPr>
                <w:noProof/>
              </w:rPr>
              <w:drawing>
                <wp:inline distT="0" distB="0" distL="0" distR="0" wp14:anchorId="6394CE42" wp14:editId="5EB997C9">
                  <wp:extent cx="5940425" cy="995045"/>
                  <wp:effectExtent l="0" t="0" r="3175" b="0"/>
                  <wp:docPr id="2" name="그림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995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D99A851" w14:textId="77777777" w:rsidR="006337A9" w:rsidRDefault="004F4359" w:rsidP="006337A9">
      <w:pPr>
        <w:rPr>
          <w:rFonts w:eastAsiaTheme="minorEastAsia"/>
          <w:lang w:eastAsia="ko-KR"/>
        </w:rPr>
      </w:pPr>
      <w:r>
        <w:t xml:space="preserve"> </w:t>
      </w:r>
      <w:r w:rsidR="006337A9">
        <w:t xml:space="preserve"> </w:t>
      </w:r>
    </w:p>
    <w:p w14:paraId="3E810360" w14:textId="77777777" w:rsidR="0031583C" w:rsidRDefault="0031583C" w:rsidP="0031583C">
      <w:pPr>
        <w:pStyle w:val="Heading1"/>
      </w:pPr>
      <w:r>
        <w:t>Visual results</w:t>
      </w:r>
    </w:p>
    <w:p w14:paraId="766B4F37" w14:textId="77777777" w:rsidR="0031583C" w:rsidRDefault="0031583C" w:rsidP="0031583C"/>
    <w:p w14:paraId="0DCAECEA" w14:textId="02EFD6E9" w:rsidR="0031583C" w:rsidRDefault="00113CFA" w:rsidP="0031583C">
      <w:r>
        <w:t>T</w:t>
      </w:r>
      <w:r w:rsidR="0031583C">
        <w:t xml:space="preserve">able </w:t>
      </w:r>
      <w:r w:rsidR="0031583C">
        <w:rPr>
          <w:rFonts w:asciiTheme="minorEastAsia" w:eastAsiaTheme="minorEastAsia" w:hAnsiTheme="minorEastAsia" w:hint="eastAsia"/>
          <w:lang w:eastAsia="ko-KR"/>
        </w:rPr>
        <w:t>3</w:t>
      </w:r>
      <w:r w:rsidR="0031583C">
        <w:t xml:space="preserve"> shows a sample of the visual results. </w:t>
      </w:r>
    </w:p>
    <w:p w14:paraId="3CEF9145" w14:textId="77777777" w:rsidR="0031583C" w:rsidRPr="00E0507E" w:rsidRDefault="0031583C" w:rsidP="0031583C">
      <w:pPr>
        <w:rPr>
          <w:rFonts w:eastAsiaTheme="minorEastAsia"/>
          <w:lang w:eastAsia="ko-KR"/>
        </w:rPr>
      </w:pPr>
    </w:p>
    <w:p w14:paraId="4DA4C9C0" w14:textId="77777777" w:rsidR="0031583C" w:rsidRDefault="0031583C" w:rsidP="0031583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69"/>
        <w:gridCol w:w="3857"/>
        <w:gridCol w:w="4019"/>
      </w:tblGrid>
      <w:tr w:rsidR="0032443F" w14:paraId="3C35CB71" w14:textId="77777777" w:rsidTr="001B7D03">
        <w:tc>
          <w:tcPr>
            <w:tcW w:w="9345" w:type="dxa"/>
            <w:gridSpan w:val="3"/>
          </w:tcPr>
          <w:p w14:paraId="45DCA1BE" w14:textId="20957B0B" w:rsidR="0032443F" w:rsidRDefault="0032443F" w:rsidP="00FA1518">
            <w:pPr>
              <w:jc w:val="left"/>
            </w:pPr>
            <w:r>
              <w:t xml:space="preserve">Table </w:t>
            </w:r>
            <w:r>
              <w:rPr>
                <w:rFonts w:asciiTheme="minorEastAsia" w:eastAsiaTheme="minorEastAsia" w:hAnsiTheme="minorEastAsia" w:hint="eastAsia"/>
                <w:lang w:eastAsia="ko-KR"/>
              </w:rPr>
              <w:t>3</w:t>
            </w:r>
            <w:r>
              <w:t>: Sample of visual tests</w:t>
            </w:r>
          </w:p>
        </w:tc>
      </w:tr>
      <w:tr w:rsidR="0031583C" w14:paraId="09F90A19" w14:textId="77777777" w:rsidTr="0032443F">
        <w:tc>
          <w:tcPr>
            <w:tcW w:w="1469" w:type="dxa"/>
          </w:tcPr>
          <w:p w14:paraId="76CA8A96" w14:textId="77777777" w:rsidR="0031583C" w:rsidRDefault="0031583C" w:rsidP="00FA1518">
            <w:r>
              <w:t>Sequence, Condition</w:t>
            </w:r>
          </w:p>
        </w:tc>
        <w:tc>
          <w:tcPr>
            <w:tcW w:w="3857" w:type="dxa"/>
            <w:vAlign w:val="center"/>
          </w:tcPr>
          <w:p w14:paraId="533382D8" w14:textId="32645E13" w:rsidR="0031583C" w:rsidRDefault="0031583C" w:rsidP="0032443F">
            <w:pPr>
              <w:jc w:val="center"/>
            </w:pPr>
            <w:r>
              <w:t>Anchor (TMC</w:t>
            </w:r>
            <w:r>
              <w:rPr>
                <w:rFonts w:asciiTheme="minorEastAsia" w:eastAsiaTheme="minorEastAsia" w:hAnsiTheme="minorEastAsia" w:hint="eastAsia"/>
                <w:lang w:eastAsia="ko-KR"/>
              </w:rPr>
              <w:t>2</w:t>
            </w:r>
            <w:r>
              <w:rPr>
                <w:rFonts w:eastAsiaTheme="minorEastAsia" w:hint="eastAsia"/>
                <w:lang w:eastAsia="ko-KR"/>
              </w:rPr>
              <w:t xml:space="preserve"> 6</w:t>
            </w:r>
            <w:r>
              <w:t>.0</w:t>
            </w:r>
            <w:r w:rsidR="0032443F">
              <w:t xml:space="preserve"> in Delta D1 mode</w:t>
            </w:r>
            <w:r>
              <w:t>)</w:t>
            </w:r>
          </w:p>
        </w:tc>
        <w:tc>
          <w:tcPr>
            <w:tcW w:w="4019" w:type="dxa"/>
            <w:vAlign w:val="center"/>
          </w:tcPr>
          <w:p w14:paraId="7A2F771A" w14:textId="08777B90" w:rsidR="0031583C" w:rsidRPr="0032443F" w:rsidRDefault="0032443F" w:rsidP="00FA1518">
            <w:pPr>
              <w:jc w:val="center"/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6 direction projection in Delta D1 mode</w:t>
            </w:r>
          </w:p>
        </w:tc>
      </w:tr>
      <w:tr w:rsidR="0031583C" w14:paraId="2752AFC8" w14:textId="77777777" w:rsidTr="00B756B4">
        <w:trPr>
          <w:trHeight w:val="2400"/>
        </w:trPr>
        <w:tc>
          <w:tcPr>
            <w:tcW w:w="1469" w:type="dxa"/>
          </w:tcPr>
          <w:p w14:paraId="3205190E" w14:textId="77777777" w:rsidR="0031583C" w:rsidRDefault="0031583C" w:rsidP="00FA1518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Queen</w:t>
            </w:r>
          </w:p>
          <w:p w14:paraId="089EFBDD" w14:textId="7BC3134A" w:rsidR="0031583C" w:rsidRDefault="0031583C" w:rsidP="00FA1518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0</w:t>
            </w:r>
            <w:r>
              <w:rPr>
                <w:rFonts w:eastAsiaTheme="minorEastAsia"/>
                <w:lang w:eastAsia="ko-KR"/>
              </w:rPr>
              <w:t>0</w:t>
            </w:r>
            <w:r w:rsidR="00B756B4">
              <w:rPr>
                <w:rFonts w:eastAsiaTheme="minorEastAsia"/>
                <w:lang w:eastAsia="ko-KR"/>
              </w:rPr>
              <w:t>88</w:t>
            </w:r>
            <w:r>
              <w:t>, rp3,</w:t>
            </w:r>
          </w:p>
          <w:p w14:paraId="56311597" w14:textId="77777777" w:rsidR="0031583C" w:rsidRDefault="0031583C" w:rsidP="00FA1518">
            <w:r>
              <w:t>all intra</w:t>
            </w:r>
          </w:p>
        </w:tc>
        <w:tc>
          <w:tcPr>
            <w:tcW w:w="3857" w:type="dxa"/>
          </w:tcPr>
          <w:p w14:paraId="3416268F" w14:textId="0ABA5B6E" w:rsidR="0031583C" w:rsidRDefault="00B756B4" w:rsidP="00FA1518">
            <w:r>
              <w:rPr>
                <w:noProof/>
              </w:rPr>
              <w:drawing>
                <wp:inline distT="0" distB="0" distL="0" distR="0" wp14:anchorId="302CD3A6" wp14:editId="04D2169E">
                  <wp:extent cx="2280285" cy="1304925"/>
                  <wp:effectExtent l="0" t="0" r="5715" b="9525"/>
                  <wp:docPr id="8" name="그림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0285" cy="1304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9" w:type="dxa"/>
          </w:tcPr>
          <w:p w14:paraId="50D21A95" w14:textId="1EDA9284" w:rsidR="0031583C" w:rsidRDefault="00B756B4" w:rsidP="00FA1518">
            <w:r>
              <w:rPr>
                <w:noProof/>
              </w:rPr>
              <w:drawing>
                <wp:inline distT="0" distB="0" distL="0" distR="0" wp14:anchorId="32AD63C8" wp14:editId="5FECEA04">
                  <wp:extent cx="2280285" cy="1304925"/>
                  <wp:effectExtent l="0" t="0" r="5715" b="9525"/>
                  <wp:docPr id="9" name="그림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0285" cy="1304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583C" w14:paraId="52D0880E" w14:textId="77777777" w:rsidTr="0032443F">
        <w:trPr>
          <w:trHeight w:val="2815"/>
        </w:trPr>
        <w:tc>
          <w:tcPr>
            <w:tcW w:w="1469" w:type="dxa"/>
          </w:tcPr>
          <w:p w14:paraId="2A2E437B" w14:textId="77777777" w:rsidR="0031583C" w:rsidRDefault="0031583C" w:rsidP="00FA1518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lastRenderedPageBreak/>
              <w:t>Queen</w:t>
            </w:r>
          </w:p>
          <w:p w14:paraId="4BDF8586" w14:textId="06D1F5D5" w:rsidR="0031583C" w:rsidRDefault="0031583C" w:rsidP="00FA1518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0</w:t>
            </w:r>
            <w:r>
              <w:rPr>
                <w:rFonts w:eastAsiaTheme="minorEastAsia"/>
                <w:lang w:eastAsia="ko-KR"/>
              </w:rPr>
              <w:t>0</w:t>
            </w:r>
            <w:r w:rsidR="00B756B4">
              <w:rPr>
                <w:rFonts w:eastAsiaTheme="minorEastAsia"/>
                <w:lang w:eastAsia="ko-KR"/>
              </w:rPr>
              <w:t>92</w:t>
            </w:r>
            <w:r>
              <w:t>, rp3,</w:t>
            </w:r>
          </w:p>
          <w:p w14:paraId="5912363A" w14:textId="77777777" w:rsidR="0031583C" w:rsidRDefault="0031583C" w:rsidP="00FA1518">
            <w:r>
              <w:t>all intra a</w:t>
            </w:r>
          </w:p>
        </w:tc>
        <w:tc>
          <w:tcPr>
            <w:tcW w:w="3857" w:type="dxa"/>
          </w:tcPr>
          <w:p w14:paraId="2AB73307" w14:textId="0B28781D" w:rsidR="0031583C" w:rsidRDefault="00B756B4" w:rsidP="00FA1518">
            <w:r>
              <w:rPr>
                <w:noProof/>
              </w:rPr>
              <w:drawing>
                <wp:inline distT="0" distB="0" distL="0" distR="0" wp14:anchorId="018E99E8" wp14:editId="788B1819">
                  <wp:extent cx="2115185" cy="2346960"/>
                  <wp:effectExtent l="0" t="0" r="0" b="0"/>
                  <wp:docPr id="10" name="그림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5185" cy="23469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9" w:type="dxa"/>
          </w:tcPr>
          <w:p w14:paraId="512D52DB" w14:textId="4FC12604" w:rsidR="0031583C" w:rsidRDefault="00B756B4" w:rsidP="00FA1518">
            <w:r>
              <w:rPr>
                <w:noProof/>
              </w:rPr>
              <w:drawing>
                <wp:inline distT="0" distB="0" distL="0" distR="0" wp14:anchorId="222E66BB" wp14:editId="251C74FF">
                  <wp:extent cx="2115185" cy="2365375"/>
                  <wp:effectExtent l="0" t="0" r="0" b="0"/>
                  <wp:docPr id="12" name="그림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5185" cy="2365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583C" w14:paraId="1EBE45BE" w14:textId="77777777" w:rsidTr="0032443F">
        <w:tc>
          <w:tcPr>
            <w:tcW w:w="1469" w:type="dxa"/>
          </w:tcPr>
          <w:p w14:paraId="25005B87" w14:textId="77777777" w:rsidR="0031583C" w:rsidRDefault="0031583C" w:rsidP="00FA1518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Queen</w:t>
            </w:r>
          </w:p>
          <w:p w14:paraId="19C406BD" w14:textId="62A25A92" w:rsidR="0031583C" w:rsidRDefault="0031583C" w:rsidP="00FA1518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0</w:t>
            </w:r>
            <w:r w:rsidR="00B756B4">
              <w:rPr>
                <w:rFonts w:eastAsiaTheme="minorEastAsia"/>
                <w:lang w:eastAsia="ko-KR"/>
              </w:rPr>
              <w:t>107</w:t>
            </w:r>
            <w:r>
              <w:t>, rp3,</w:t>
            </w:r>
          </w:p>
          <w:p w14:paraId="10433916" w14:textId="77777777" w:rsidR="0031583C" w:rsidRDefault="0031583C" w:rsidP="00FA1518">
            <w:r>
              <w:t>all intra</w:t>
            </w:r>
          </w:p>
        </w:tc>
        <w:tc>
          <w:tcPr>
            <w:tcW w:w="3857" w:type="dxa"/>
          </w:tcPr>
          <w:p w14:paraId="7DF1ABD9" w14:textId="16DAF186" w:rsidR="0031583C" w:rsidRDefault="00B756B4" w:rsidP="00FA1518">
            <w:r>
              <w:rPr>
                <w:noProof/>
              </w:rPr>
              <w:drawing>
                <wp:inline distT="0" distB="0" distL="0" distR="0" wp14:anchorId="7E34FDC3" wp14:editId="66EFC163">
                  <wp:extent cx="1975485" cy="1676400"/>
                  <wp:effectExtent l="0" t="0" r="5715" b="0"/>
                  <wp:docPr id="15" name="그림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5485" cy="1676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9" w:type="dxa"/>
          </w:tcPr>
          <w:p w14:paraId="3B5AA024" w14:textId="7AC32B5E" w:rsidR="0031583C" w:rsidRDefault="00B756B4" w:rsidP="00FA1518">
            <w:r>
              <w:rPr>
                <w:noProof/>
              </w:rPr>
              <w:drawing>
                <wp:inline distT="0" distB="0" distL="0" distR="0" wp14:anchorId="374C1F0B" wp14:editId="6B6AC98E">
                  <wp:extent cx="1987550" cy="1779905"/>
                  <wp:effectExtent l="0" t="0" r="0" b="0"/>
                  <wp:docPr id="16" name="그림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7550" cy="17799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583C" w14:paraId="62640972" w14:textId="77777777" w:rsidTr="0032443F">
        <w:tc>
          <w:tcPr>
            <w:tcW w:w="1469" w:type="dxa"/>
          </w:tcPr>
          <w:p w14:paraId="04865A80" w14:textId="77777777" w:rsidR="0031583C" w:rsidRDefault="0031583C" w:rsidP="00FA1518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Redandblack</w:t>
            </w:r>
          </w:p>
          <w:p w14:paraId="314A9720" w14:textId="72922811" w:rsidR="0031583C" w:rsidRDefault="0031583C" w:rsidP="00FA1518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1</w:t>
            </w:r>
            <w:r>
              <w:rPr>
                <w:rFonts w:eastAsiaTheme="minorEastAsia"/>
                <w:lang w:eastAsia="ko-KR"/>
              </w:rPr>
              <w:t>4</w:t>
            </w:r>
            <w:r w:rsidR="00B756B4">
              <w:rPr>
                <w:rFonts w:eastAsiaTheme="minorEastAsia"/>
                <w:lang w:eastAsia="ko-KR"/>
              </w:rPr>
              <w:t>79</w:t>
            </w:r>
            <w:r>
              <w:t>,</w:t>
            </w:r>
            <w:r>
              <w:rPr>
                <w:rFonts w:eastAsiaTheme="minorEastAsia" w:hint="eastAsia"/>
                <w:lang w:eastAsia="ko-KR"/>
              </w:rPr>
              <w:t xml:space="preserve"> rp</w:t>
            </w:r>
            <w:r>
              <w:rPr>
                <w:rFonts w:eastAsiaTheme="minorEastAsia"/>
                <w:lang w:eastAsia="ko-KR"/>
              </w:rPr>
              <w:t>3</w:t>
            </w:r>
            <w:r>
              <w:rPr>
                <w:rFonts w:eastAsiaTheme="minorEastAsia" w:hint="eastAsia"/>
                <w:lang w:eastAsia="ko-KR"/>
              </w:rPr>
              <w:t>,</w:t>
            </w:r>
          </w:p>
          <w:p w14:paraId="15946A10" w14:textId="77777777" w:rsidR="0031583C" w:rsidRDefault="0031583C" w:rsidP="00FA1518">
            <w:pPr>
              <w:rPr>
                <w:rFonts w:eastAsiaTheme="minorEastAsia"/>
                <w:lang w:eastAsia="ko-KR"/>
              </w:rPr>
            </w:pPr>
            <w:r>
              <w:t>all intra</w:t>
            </w:r>
          </w:p>
        </w:tc>
        <w:tc>
          <w:tcPr>
            <w:tcW w:w="3857" w:type="dxa"/>
          </w:tcPr>
          <w:p w14:paraId="79B5AD91" w14:textId="7B458DC6" w:rsidR="0031583C" w:rsidRPr="00965CB3" w:rsidRDefault="00B756B4" w:rsidP="00FA1518">
            <w:r>
              <w:rPr>
                <w:noProof/>
              </w:rPr>
              <w:drawing>
                <wp:inline distT="0" distB="0" distL="0" distR="0" wp14:anchorId="06E95E30" wp14:editId="45DE468E">
                  <wp:extent cx="1969135" cy="1938655"/>
                  <wp:effectExtent l="0" t="0" r="0" b="4445"/>
                  <wp:docPr id="17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9135" cy="1938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9" w:type="dxa"/>
          </w:tcPr>
          <w:p w14:paraId="49D09800" w14:textId="6C9B6E62" w:rsidR="0031583C" w:rsidRPr="00965CB3" w:rsidRDefault="00B756B4" w:rsidP="00FA1518">
            <w:r>
              <w:rPr>
                <w:noProof/>
              </w:rPr>
              <w:drawing>
                <wp:inline distT="0" distB="0" distL="0" distR="0" wp14:anchorId="7FD9C995" wp14:editId="78018014">
                  <wp:extent cx="1962785" cy="1957070"/>
                  <wp:effectExtent l="0" t="0" r="0" b="5080"/>
                  <wp:docPr id="22" name="그림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785" cy="19570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583C" w14:paraId="55B664F1" w14:textId="77777777" w:rsidTr="0032443F">
        <w:tc>
          <w:tcPr>
            <w:tcW w:w="1469" w:type="dxa"/>
          </w:tcPr>
          <w:p w14:paraId="32CB4543" w14:textId="77777777" w:rsidR="0031583C" w:rsidRDefault="0031583C" w:rsidP="00FA1518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Redandblack</w:t>
            </w:r>
          </w:p>
          <w:p w14:paraId="3B2CF5EE" w14:textId="7034DD31" w:rsidR="0031583C" w:rsidRDefault="0031583C" w:rsidP="00FA1518">
            <w:pPr>
              <w:rPr>
                <w:rFonts w:eastAsiaTheme="minorEastAsia"/>
                <w:lang w:eastAsia="ko-KR"/>
              </w:rPr>
            </w:pPr>
            <w:r>
              <w:rPr>
                <w:rFonts w:eastAsiaTheme="minorEastAsia" w:hint="eastAsia"/>
                <w:lang w:eastAsia="ko-KR"/>
              </w:rPr>
              <w:t>15</w:t>
            </w:r>
            <w:r w:rsidR="00B756B4">
              <w:rPr>
                <w:rFonts w:eastAsiaTheme="minorEastAsia"/>
                <w:lang w:eastAsia="ko-KR"/>
              </w:rPr>
              <w:t>8</w:t>
            </w:r>
            <w:r>
              <w:rPr>
                <w:rFonts w:eastAsiaTheme="minorEastAsia"/>
                <w:lang w:eastAsia="ko-KR"/>
              </w:rPr>
              <w:t>4</w:t>
            </w:r>
            <w:r>
              <w:t>,</w:t>
            </w:r>
            <w:r>
              <w:rPr>
                <w:rFonts w:eastAsiaTheme="minorEastAsia" w:hint="eastAsia"/>
                <w:lang w:eastAsia="ko-KR"/>
              </w:rPr>
              <w:t xml:space="preserve"> rp</w:t>
            </w:r>
            <w:r>
              <w:rPr>
                <w:rFonts w:eastAsiaTheme="minorEastAsia"/>
                <w:lang w:eastAsia="ko-KR"/>
              </w:rPr>
              <w:t>3</w:t>
            </w:r>
            <w:r>
              <w:rPr>
                <w:rFonts w:eastAsiaTheme="minorEastAsia" w:hint="eastAsia"/>
                <w:lang w:eastAsia="ko-KR"/>
              </w:rPr>
              <w:t>,</w:t>
            </w:r>
          </w:p>
          <w:p w14:paraId="46E37617" w14:textId="77777777" w:rsidR="0031583C" w:rsidRDefault="0031583C" w:rsidP="00FA1518">
            <w:pPr>
              <w:rPr>
                <w:rFonts w:eastAsiaTheme="minorEastAsia"/>
                <w:lang w:eastAsia="ko-KR"/>
              </w:rPr>
            </w:pPr>
            <w:r>
              <w:t>all intra</w:t>
            </w:r>
          </w:p>
        </w:tc>
        <w:tc>
          <w:tcPr>
            <w:tcW w:w="3857" w:type="dxa"/>
          </w:tcPr>
          <w:p w14:paraId="1F3626E6" w14:textId="1A7DE5FF" w:rsidR="0031583C" w:rsidRPr="00965CB3" w:rsidRDefault="00B756B4" w:rsidP="00FA1518">
            <w:r>
              <w:rPr>
                <w:noProof/>
              </w:rPr>
              <w:drawing>
                <wp:inline distT="0" distB="0" distL="0" distR="0" wp14:anchorId="1F06547A" wp14:editId="441FFEC7">
                  <wp:extent cx="1676400" cy="1694815"/>
                  <wp:effectExtent l="0" t="0" r="0" b="635"/>
                  <wp:docPr id="23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694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19" w:type="dxa"/>
          </w:tcPr>
          <w:p w14:paraId="7B7F1786" w14:textId="146BC668" w:rsidR="0031583C" w:rsidRPr="00965CB3" w:rsidRDefault="00B756B4" w:rsidP="00FA1518">
            <w:r>
              <w:rPr>
                <w:noProof/>
              </w:rPr>
              <w:drawing>
                <wp:inline distT="0" distB="0" distL="0" distR="0" wp14:anchorId="2749C149" wp14:editId="77F8874E">
                  <wp:extent cx="1670685" cy="1713230"/>
                  <wp:effectExtent l="0" t="0" r="5715" b="1270"/>
                  <wp:docPr id="24" name="그림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0685" cy="17132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4B55BB" w14:textId="77777777" w:rsidR="0031583C" w:rsidRDefault="0031583C" w:rsidP="0031583C"/>
    <w:p w14:paraId="5224BB27" w14:textId="77777777" w:rsidR="0031583C" w:rsidRDefault="0031583C" w:rsidP="0031583C"/>
    <w:p w14:paraId="662CA74D" w14:textId="4989530C" w:rsidR="0031583C" w:rsidRPr="006337A9" w:rsidRDefault="008A547F" w:rsidP="0031583C">
      <w:r>
        <w:t>Th</w:t>
      </w:r>
      <w:r w:rsidRPr="008A547F">
        <w:t xml:space="preserve">e </w:t>
      </w:r>
      <w:r>
        <w:t xml:space="preserve">6 direction projection method shows </w:t>
      </w:r>
      <w:r w:rsidRPr="008A547F">
        <w:t xml:space="preserve">improvement </w:t>
      </w:r>
      <w:r>
        <w:t xml:space="preserve">in </w:t>
      </w:r>
      <w:r w:rsidRPr="008A547F">
        <w:t xml:space="preserve">visual </w:t>
      </w:r>
      <w:r w:rsidR="00176AA2">
        <w:t xml:space="preserve">quality </w:t>
      </w:r>
      <w:r w:rsidR="00C84D7F">
        <w:t xml:space="preserve">because </w:t>
      </w:r>
      <w:r w:rsidR="00C84D7F" w:rsidRPr="00C84D7F">
        <w:t>outside image and inside image are processed separately</w:t>
      </w:r>
      <w:r w:rsidR="0031583C" w:rsidRPr="005209BB">
        <w:t>.</w:t>
      </w:r>
    </w:p>
    <w:p w14:paraId="14A2299C" w14:textId="77777777" w:rsidR="005D1420" w:rsidRDefault="005D1420" w:rsidP="002A14AB"/>
    <w:p w14:paraId="2C22F720" w14:textId="77777777" w:rsidR="00155832" w:rsidRDefault="00155832" w:rsidP="00155832">
      <w:pPr>
        <w:pStyle w:val="Heading1"/>
      </w:pPr>
      <w:r>
        <w:lastRenderedPageBreak/>
        <w:t>Conclusion</w:t>
      </w:r>
    </w:p>
    <w:p w14:paraId="2889D430" w14:textId="77777777" w:rsidR="008A547F" w:rsidRDefault="008A547F" w:rsidP="008A547F">
      <w:pPr>
        <w:rPr>
          <w:rFonts w:eastAsiaTheme="minorEastAsia"/>
          <w:iCs/>
          <w:lang w:eastAsia="ko-KR"/>
        </w:rPr>
      </w:pPr>
      <w:r w:rsidRPr="00BD5031">
        <w:rPr>
          <w:iCs/>
        </w:rPr>
        <w:t xml:space="preserve">From the results of this core experiments, Samsung recommends the following adoptions in </w:t>
      </w:r>
      <w:r>
        <w:rPr>
          <w:rFonts w:eastAsiaTheme="minorEastAsia" w:hint="eastAsia"/>
          <w:iCs/>
          <w:lang w:eastAsia="ko-KR"/>
        </w:rPr>
        <w:t>V-PCC</w:t>
      </w:r>
      <w:r w:rsidRPr="00BD5031">
        <w:rPr>
          <w:iCs/>
        </w:rPr>
        <w:t>:</w:t>
      </w:r>
    </w:p>
    <w:p w14:paraId="4A9DFE6B" w14:textId="3443DB5C" w:rsidR="008A547F" w:rsidRPr="006E68B2" w:rsidRDefault="008A547F" w:rsidP="008A547F">
      <w:pPr>
        <w:pStyle w:val="ListParagraph"/>
        <w:numPr>
          <w:ilvl w:val="0"/>
          <w:numId w:val="13"/>
        </w:numPr>
        <w:rPr>
          <w:iCs/>
        </w:rPr>
      </w:pPr>
      <w:r>
        <w:rPr>
          <w:rFonts w:eastAsiaTheme="minorEastAsia"/>
          <w:iCs/>
          <w:lang w:eastAsia="ko-KR"/>
        </w:rPr>
        <w:t xml:space="preserve">Adding </w:t>
      </w:r>
      <w:r w:rsidRPr="00BD5031">
        <w:rPr>
          <w:iCs/>
        </w:rPr>
        <w:t>“</w:t>
      </w:r>
      <w:r w:rsidRPr="008B6A3B">
        <w:t>TMC2 Projection directions from bounding box</w:t>
      </w:r>
      <w:r>
        <w:rPr>
          <w:rFonts w:eastAsiaTheme="minorEastAsia"/>
          <w:lang w:val="en-GB" w:eastAsia="ko-KR"/>
        </w:rPr>
        <w:t xml:space="preserve">” </w:t>
      </w:r>
      <w:r>
        <w:rPr>
          <w:rFonts w:eastAsiaTheme="minorEastAsia" w:hint="eastAsia"/>
          <w:lang w:val="en-GB" w:eastAsia="ko-KR"/>
        </w:rPr>
        <w:t xml:space="preserve">[1] </w:t>
      </w:r>
      <w:r w:rsidR="00176AA2">
        <w:rPr>
          <w:rFonts w:eastAsiaTheme="minorEastAsia"/>
          <w:lang w:val="en-GB" w:eastAsia="ko-KR"/>
        </w:rPr>
        <w:t>to</w:t>
      </w:r>
      <w:r w:rsidR="00176AA2">
        <w:rPr>
          <w:rFonts w:eastAsiaTheme="minorEastAsia" w:hint="eastAsia"/>
          <w:lang w:val="en-GB" w:eastAsia="ko-KR"/>
        </w:rPr>
        <w:t xml:space="preserve"> </w:t>
      </w:r>
      <w:r>
        <w:rPr>
          <w:rFonts w:eastAsiaTheme="minorEastAsia"/>
          <w:lang w:val="en-GB" w:eastAsia="ko-KR"/>
        </w:rPr>
        <w:t>Delta D1 mode</w:t>
      </w:r>
      <w:r w:rsidR="00113CFA">
        <w:rPr>
          <w:rFonts w:eastAsiaTheme="minorEastAsia"/>
          <w:lang w:val="en-GB" w:eastAsia="ko-KR"/>
        </w:rPr>
        <w:t>.</w:t>
      </w:r>
    </w:p>
    <w:p w14:paraId="4F280EA9" w14:textId="40F23FE4" w:rsidR="00155832" w:rsidRPr="00DD6B0E" w:rsidRDefault="008B6A3B" w:rsidP="00DD6B0E">
      <w:pPr>
        <w:rPr>
          <w:iCs/>
        </w:rPr>
      </w:pPr>
      <w:r w:rsidRPr="008B6A3B">
        <w:rPr>
          <w:iCs/>
        </w:rPr>
        <w:t>.</w:t>
      </w:r>
    </w:p>
    <w:p w14:paraId="4EC753DE" w14:textId="77777777" w:rsidR="00155832" w:rsidRDefault="00155832" w:rsidP="002A14AB">
      <w:pPr>
        <w:pStyle w:val="Heading1"/>
        <w:numPr>
          <w:ilvl w:val="0"/>
          <w:numId w:val="0"/>
        </w:numPr>
        <w:rPr>
          <w:rFonts w:eastAsiaTheme="minorEastAsia"/>
          <w:lang w:eastAsia="ko-KR"/>
        </w:rPr>
      </w:pPr>
      <w:r>
        <w:t>References</w:t>
      </w:r>
    </w:p>
    <w:p w14:paraId="4FE949C2" w14:textId="3D58247F" w:rsidR="00382DD5" w:rsidRDefault="00382DD5" w:rsidP="00EF0DEE">
      <w:pPr>
        <w:ind w:left="360" w:hanging="360"/>
        <w:jc w:val="left"/>
        <w:rPr>
          <w:rFonts w:eastAsiaTheme="minorEastAsia"/>
          <w:lang w:val="de-AT" w:eastAsia="ko-KR"/>
        </w:rPr>
      </w:pPr>
      <w:bookmarkStart w:id="1" w:name="VTM2"/>
      <w:r>
        <w:t>[</w:t>
      </w:r>
      <w:r>
        <w:rPr>
          <w:rFonts w:eastAsia="Malgun Gothic" w:hint="eastAsia"/>
          <w:lang w:eastAsia="ko-KR"/>
        </w:rPr>
        <w:t>1</w:t>
      </w:r>
      <w:r>
        <w:t>]</w:t>
      </w:r>
      <w:bookmarkEnd w:id="1"/>
      <w:r>
        <w:t xml:space="preserve"> </w:t>
      </w:r>
      <w:r w:rsidR="008B6A3B" w:rsidRPr="008B6A3B">
        <w:t>[PCC] TMC2 Projection directions from bounding box</w:t>
      </w:r>
      <w:r>
        <w:rPr>
          <w:rFonts w:eastAsiaTheme="minorEastAsia"/>
          <w:lang w:val="de-AT" w:eastAsia="zh-CN"/>
        </w:rPr>
        <w:t>,</w:t>
      </w:r>
      <w:r>
        <w:rPr>
          <w:lang w:val="de-AT"/>
        </w:rPr>
        <w:t xml:space="preserve"> </w:t>
      </w:r>
      <w:r w:rsidR="00B74C0F" w:rsidRPr="001F783C">
        <w:rPr>
          <w:rFonts w:eastAsia="Malgun Gothic"/>
        </w:rPr>
        <w:t>ISO/IEC JTC1/SC29 WG11</w:t>
      </w:r>
      <w:r w:rsidR="00B74C0F">
        <w:rPr>
          <w:rFonts w:eastAsia="Malgun Gothic"/>
        </w:rPr>
        <w:t xml:space="preserve"> </w:t>
      </w:r>
      <w:r>
        <w:rPr>
          <w:rFonts w:eastAsia="Malgun Gothic" w:hint="eastAsia"/>
          <w:lang w:eastAsia="ko-KR"/>
        </w:rPr>
        <w:t>m4</w:t>
      </w:r>
      <w:r w:rsidR="008B6A3B">
        <w:rPr>
          <w:rFonts w:eastAsia="Malgun Gothic" w:hint="eastAsia"/>
          <w:lang w:eastAsia="ko-KR"/>
        </w:rPr>
        <w:t>3669</w:t>
      </w:r>
      <w:r>
        <w:t xml:space="preserve">, </w:t>
      </w:r>
      <w:r w:rsidR="008B6A3B" w:rsidRPr="008B6A3B">
        <w:t>July 2018, Ljubljana, SI</w:t>
      </w:r>
      <w:r>
        <w:rPr>
          <w:rFonts w:eastAsiaTheme="minorEastAsia" w:hint="eastAsia"/>
          <w:lang w:val="de-AT" w:eastAsia="ko-KR"/>
        </w:rPr>
        <w:t>.</w:t>
      </w:r>
    </w:p>
    <w:p w14:paraId="43BF76B6" w14:textId="0C57B80F" w:rsidR="00382DD5" w:rsidRDefault="00382DD5" w:rsidP="00EF0DEE">
      <w:pPr>
        <w:ind w:left="360" w:hanging="360"/>
        <w:jc w:val="left"/>
        <w:rPr>
          <w:rFonts w:eastAsiaTheme="minorEastAsia"/>
          <w:lang w:val="de-AT" w:eastAsia="ko-KR"/>
        </w:rPr>
      </w:pPr>
      <w:r>
        <w:rPr>
          <w:rFonts w:eastAsiaTheme="minorEastAsia" w:hint="eastAsia"/>
          <w:lang w:val="de-AT" w:eastAsia="ko-KR"/>
        </w:rPr>
        <w:t>[2]</w:t>
      </w:r>
      <w:r w:rsidR="003D0A57">
        <w:rPr>
          <w:rFonts w:eastAsiaTheme="minorEastAsia" w:hint="eastAsia"/>
          <w:lang w:val="de-AT" w:eastAsia="ko-KR"/>
        </w:rPr>
        <w:t xml:space="preserve"> </w:t>
      </w:r>
      <w:r w:rsidR="003D0A57" w:rsidRPr="003D0A57">
        <w:rPr>
          <w:rFonts w:eastAsiaTheme="minorEastAsia"/>
          <w:lang w:val="de-AT" w:eastAsia="ko-KR"/>
        </w:rPr>
        <w:t>Per patch projection optimization for PCC TMC2,</w:t>
      </w:r>
      <w:r w:rsidR="00B74C0F">
        <w:rPr>
          <w:rFonts w:eastAsiaTheme="minorEastAsia"/>
          <w:lang w:val="de-AT" w:eastAsia="ko-KR"/>
        </w:rPr>
        <w:t xml:space="preserve"> </w:t>
      </w:r>
      <w:r w:rsidR="00B74C0F" w:rsidRPr="001F783C">
        <w:rPr>
          <w:rFonts w:eastAsia="Malgun Gothic"/>
        </w:rPr>
        <w:t>ISO/IEC JTC1/SC29 WG11</w:t>
      </w:r>
      <w:r w:rsidR="003D0A57" w:rsidRPr="003D0A57">
        <w:rPr>
          <w:rFonts w:eastAsiaTheme="minorEastAsia"/>
          <w:lang w:val="de-AT" w:eastAsia="ko-KR"/>
        </w:rPr>
        <w:t xml:space="preserve"> m42644</w:t>
      </w:r>
      <w:r w:rsidR="003D0A57">
        <w:rPr>
          <w:rFonts w:eastAsiaTheme="minorEastAsia"/>
          <w:lang w:val="de-AT" w:eastAsia="ko-KR"/>
        </w:rPr>
        <w:t xml:space="preserve">, </w:t>
      </w:r>
      <w:r w:rsidR="003D0A57">
        <w:rPr>
          <w:rFonts w:eastAsiaTheme="minorEastAsia" w:hint="eastAsia"/>
          <w:lang w:val="de-AT" w:eastAsia="ko-KR"/>
        </w:rPr>
        <w:t xml:space="preserve">April 2018, </w:t>
      </w:r>
      <w:r w:rsidR="003D0A57" w:rsidRPr="003D0A57">
        <w:rPr>
          <w:rFonts w:eastAsiaTheme="minorEastAsia"/>
          <w:lang w:val="de-AT" w:eastAsia="ko-KR"/>
        </w:rPr>
        <w:t>San Diego</w:t>
      </w:r>
      <w:r w:rsidR="003D0A57">
        <w:rPr>
          <w:rFonts w:eastAsiaTheme="minorEastAsia"/>
          <w:lang w:val="de-AT" w:eastAsia="ko-KR"/>
        </w:rPr>
        <w:t>, USA</w:t>
      </w:r>
    </w:p>
    <w:p w14:paraId="19747BDA" w14:textId="2600F2DD" w:rsidR="00113CFA" w:rsidRPr="00412F23" w:rsidRDefault="00113CFA" w:rsidP="00EF0DEE">
      <w:pPr>
        <w:ind w:left="360" w:hanging="360"/>
        <w:jc w:val="left"/>
        <w:rPr>
          <w:rFonts w:eastAsia="Malgun Gothic"/>
          <w:lang w:val="de-AT" w:eastAsia="ko-KR"/>
        </w:rPr>
      </w:pPr>
      <w:r>
        <w:rPr>
          <w:rFonts w:eastAsiaTheme="minorEastAsia"/>
          <w:lang w:val="de-AT" w:eastAsia="ko-KR"/>
        </w:rPr>
        <w:t xml:space="preserve">[3] </w:t>
      </w:r>
      <w:r>
        <w:t xml:space="preserve">[V-PCC][New Proposal] Use 6 direction method on delta D1 mode, </w:t>
      </w:r>
      <w:r w:rsidR="00B74C0F" w:rsidRPr="001F783C">
        <w:rPr>
          <w:rFonts w:eastAsia="Malgun Gothic"/>
        </w:rPr>
        <w:t>ISO/IEC JTC1/SC29 WG11</w:t>
      </w:r>
      <w:r w:rsidR="00B74C0F">
        <w:rPr>
          <w:rFonts w:eastAsia="Malgun Gothic"/>
        </w:rPr>
        <w:t xml:space="preserve"> m47612, March 2019, Geneva, CH.</w:t>
      </w:r>
    </w:p>
    <w:p w14:paraId="2339F8CA" w14:textId="77777777" w:rsidR="00382DD5" w:rsidRPr="003D0A57" w:rsidRDefault="00382DD5" w:rsidP="00382DD5">
      <w:pPr>
        <w:rPr>
          <w:rFonts w:eastAsiaTheme="minorEastAsia"/>
          <w:lang w:val="de-AT" w:eastAsia="ko-KR"/>
        </w:rPr>
      </w:pPr>
    </w:p>
    <w:sectPr w:rsidR="00382DD5" w:rsidRPr="003D0A57">
      <w:pgSz w:w="11907" w:h="16840" w:code="9"/>
      <w:pgMar w:top="1418" w:right="1134" w:bottom="1418" w:left="14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7B06B67" w14:textId="77777777" w:rsidR="00FA76E4" w:rsidRDefault="00FA76E4">
      <w:r>
        <w:separator/>
      </w:r>
    </w:p>
  </w:endnote>
  <w:endnote w:type="continuationSeparator" w:id="0">
    <w:p w14:paraId="6299D5F6" w14:textId="77777777" w:rsidR="00FA76E4" w:rsidRDefault="00FA7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Gulim">
    <w:altName w:val="굴림"/>
    <w:panose1 w:val="020B0600000101010101"/>
    <w:charset w:val="81"/>
    <w:family w:val="roman"/>
    <w:notTrueType/>
    <w:pitch w:val="fixed"/>
    <w:sig w:usb0="00000001" w:usb1="09060000" w:usb2="00000010" w:usb3="00000000" w:csb0="00080000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250ED7A" w14:textId="77777777" w:rsidR="00FA76E4" w:rsidRDefault="00FA76E4">
      <w:r>
        <w:separator/>
      </w:r>
    </w:p>
  </w:footnote>
  <w:footnote w:type="continuationSeparator" w:id="0">
    <w:p w14:paraId="47F16591" w14:textId="77777777" w:rsidR="00FA76E4" w:rsidRDefault="00FA76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8F0636"/>
    <w:multiLevelType w:val="hybridMultilevel"/>
    <w:tmpl w:val="B4E40F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7B7444"/>
    <w:multiLevelType w:val="hybridMultilevel"/>
    <w:tmpl w:val="A7586776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25F85743"/>
    <w:multiLevelType w:val="hybridMultilevel"/>
    <w:tmpl w:val="FACC20D2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36C7214F"/>
    <w:multiLevelType w:val="hybridMultilevel"/>
    <w:tmpl w:val="385A518E"/>
    <w:lvl w:ilvl="0" w:tplc="2826812C">
      <w:start w:val="1"/>
      <w:numFmt w:val="decimal"/>
      <w:lvlText w:val="[%1] 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AFA4134"/>
    <w:multiLevelType w:val="hybridMultilevel"/>
    <w:tmpl w:val="12DE13CA"/>
    <w:lvl w:ilvl="0" w:tplc="33ACAF14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3C0B32CA"/>
    <w:multiLevelType w:val="hybridMultilevel"/>
    <w:tmpl w:val="7C4C034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9A52F2"/>
    <w:multiLevelType w:val="multilevel"/>
    <w:tmpl w:val="89922B26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  <w:color w:val="1CADE4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  <w:color w:val="1CADE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pStyle w:val="StyleHeading4"/>
      <w:lvlText w:val="%1.%2.%3.%4"/>
      <w:lvlJc w:val="left"/>
      <w:pPr>
        <w:ind w:left="864" w:hanging="864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  <w:color w:val="1CADE4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  <w:color w:val="1CADE4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  <w:color w:val="1CADE4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color w:val="1CADE4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  <w:color w:val="1CADE4"/>
      </w:rPr>
    </w:lvl>
  </w:abstractNum>
  <w:abstractNum w:abstractNumId="7" w15:restartNumberingAfterBreak="0">
    <w:nsid w:val="4813381E"/>
    <w:multiLevelType w:val="hybridMultilevel"/>
    <w:tmpl w:val="39CC9A4E"/>
    <w:lvl w:ilvl="0" w:tplc="287EBE84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1BD4108"/>
    <w:multiLevelType w:val="hybridMultilevel"/>
    <w:tmpl w:val="3880EEA4"/>
    <w:lvl w:ilvl="0" w:tplc="0409000F">
      <w:start w:val="1"/>
      <w:numFmt w:val="decimal"/>
      <w:lvlText w:val="%1."/>
      <w:lvlJc w:val="left"/>
      <w:pPr>
        <w:ind w:left="400" w:hanging="400"/>
      </w:pPr>
    </w:lvl>
    <w:lvl w:ilvl="1" w:tplc="04090019" w:tentative="1">
      <w:start w:val="1"/>
      <w:numFmt w:val="upperLetter"/>
      <w:lvlText w:val="%2."/>
      <w:lvlJc w:val="left"/>
      <w:pPr>
        <w:ind w:left="800" w:hanging="400"/>
      </w:pPr>
    </w:lvl>
    <w:lvl w:ilvl="2" w:tplc="0409001B" w:tentative="1">
      <w:start w:val="1"/>
      <w:numFmt w:val="lowerRoman"/>
      <w:lvlText w:val="%3."/>
      <w:lvlJc w:val="right"/>
      <w:pPr>
        <w:ind w:left="1200" w:hanging="400"/>
      </w:pPr>
    </w:lvl>
    <w:lvl w:ilvl="3" w:tplc="0409000F" w:tentative="1">
      <w:start w:val="1"/>
      <w:numFmt w:val="decimal"/>
      <w:lvlText w:val="%4."/>
      <w:lvlJc w:val="left"/>
      <w:pPr>
        <w:ind w:left="1600" w:hanging="400"/>
      </w:pPr>
    </w:lvl>
    <w:lvl w:ilvl="4" w:tplc="04090019" w:tentative="1">
      <w:start w:val="1"/>
      <w:numFmt w:val="upperLetter"/>
      <w:lvlText w:val="%5."/>
      <w:lvlJc w:val="left"/>
      <w:pPr>
        <w:ind w:left="2000" w:hanging="400"/>
      </w:pPr>
    </w:lvl>
    <w:lvl w:ilvl="5" w:tplc="0409001B" w:tentative="1">
      <w:start w:val="1"/>
      <w:numFmt w:val="lowerRoman"/>
      <w:lvlText w:val="%6."/>
      <w:lvlJc w:val="right"/>
      <w:pPr>
        <w:ind w:left="2400" w:hanging="400"/>
      </w:pPr>
    </w:lvl>
    <w:lvl w:ilvl="6" w:tplc="0409000F" w:tentative="1">
      <w:start w:val="1"/>
      <w:numFmt w:val="decimal"/>
      <w:lvlText w:val="%7."/>
      <w:lvlJc w:val="left"/>
      <w:pPr>
        <w:ind w:left="2800" w:hanging="400"/>
      </w:pPr>
    </w:lvl>
    <w:lvl w:ilvl="7" w:tplc="04090019" w:tentative="1">
      <w:start w:val="1"/>
      <w:numFmt w:val="upperLetter"/>
      <w:lvlText w:val="%8."/>
      <w:lvlJc w:val="left"/>
      <w:pPr>
        <w:ind w:left="3200" w:hanging="400"/>
      </w:pPr>
    </w:lvl>
    <w:lvl w:ilvl="8" w:tplc="0409001B" w:tentative="1">
      <w:start w:val="1"/>
      <w:numFmt w:val="lowerRoman"/>
      <w:lvlText w:val="%9."/>
      <w:lvlJc w:val="right"/>
      <w:pPr>
        <w:ind w:left="3600" w:hanging="400"/>
      </w:pPr>
    </w:lvl>
  </w:abstractNum>
  <w:abstractNum w:abstractNumId="9" w15:restartNumberingAfterBreak="0">
    <w:nsid w:val="75A34068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75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0" w15:restartNumberingAfterBreak="0">
    <w:nsid w:val="7A086643"/>
    <w:multiLevelType w:val="hybridMultilevel"/>
    <w:tmpl w:val="E42E3F74"/>
    <w:lvl w:ilvl="0" w:tplc="22EAE724">
      <w:numFmt w:val="bullet"/>
      <w:lvlText w:val="-"/>
      <w:lvlJc w:val="left"/>
      <w:pPr>
        <w:ind w:left="76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9"/>
  </w:num>
  <w:num w:numId="2">
    <w:abstractNumId w:val="3"/>
  </w:num>
  <w:num w:numId="3">
    <w:abstractNumId w:val="7"/>
  </w:num>
  <w:num w:numId="4">
    <w:abstractNumId w:val="1"/>
  </w:num>
  <w:num w:numId="5">
    <w:abstractNumId w:val="9"/>
  </w:num>
  <w:num w:numId="6">
    <w:abstractNumId w:val="8"/>
  </w:num>
  <w:num w:numId="7">
    <w:abstractNumId w:val="9"/>
  </w:num>
  <w:num w:numId="8">
    <w:abstractNumId w:val="9"/>
  </w:num>
  <w:num w:numId="9">
    <w:abstractNumId w:val="2"/>
  </w:num>
  <w:num w:numId="10">
    <w:abstractNumId w:val="6"/>
  </w:num>
  <w:num w:numId="11">
    <w:abstractNumId w:val="5"/>
  </w:num>
  <w:num w:numId="12">
    <w:abstractNumId w:val="0"/>
  </w:num>
  <w:num w:numId="13">
    <w:abstractNumId w:val="10"/>
  </w:num>
  <w:num w:numId="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a0NDQ1sjA3tLA0MzQwNTNW0lEKTi0uzszPAykwqgUA13WBIywAAAA="/>
  </w:docVars>
  <w:rsids>
    <w:rsidRoot w:val="003D5350"/>
    <w:rsid w:val="00000E6E"/>
    <w:rsid w:val="0000122D"/>
    <w:rsid w:val="00001364"/>
    <w:rsid w:val="0000367B"/>
    <w:rsid w:val="000038DD"/>
    <w:rsid w:val="0000500D"/>
    <w:rsid w:val="00011924"/>
    <w:rsid w:val="00015AAC"/>
    <w:rsid w:val="000167B0"/>
    <w:rsid w:val="0002023A"/>
    <w:rsid w:val="00025134"/>
    <w:rsid w:val="000258A5"/>
    <w:rsid w:val="0002723F"/>
    <w:rsid w:val="000364D4"/>
    <w:rsid w:val="00040613"/>
    <w:rsid w:val="00043581"/>
    <w:rsid w:val="0004672C"/>
    <w:rsid w:val="00046C4F"/>
    <w:rsid w:val="00053246"/>
    <w:rsid w:val="000558A4"/>
    <w:rsid w:val="00057D0C"/>
    <w:rsid w:val="00061308"/>
    <w:rsid w:val="000646DA"/>
    <w:rsid w:val="00064BEE"/>
    <w:rsid w:val="0006680E"/>
    <w:rsid w:val="000705BB"/>
    <w:rsid w:val="00070CA5"/>
    <w:rsid w:val="00072025"/>
    <w:rsid w:val="0007353F"/>
    <w:rsid w:val="00073BF9"/>
    <w:rsid w:val="00081B7E"/>
    <w:rsid w:val="000933EA"/>
    <w:rsid w:val="00094763"/>
    <w:rsid w:val="000A3161"/>
    <w:rsid w:val="000A440E"/>
    <w:rsid w:val="000A572B"/>
    <w:rsid w:val="000A5E2E"/>
    <w:rsid w:val="000B23AE"/>
    <w:rsid w:val="000B4169"/>
    <w:rsid w:val="000C0DAF"/>
    <w:rsid w:val="000C26CF"/>
    <w:rsid w:val="000C2CC8"/>
    <w:rsid w:val="000C3839"/>
    <w:rsid w:val="000C427F"/>
    <w:rsid w:val="000C4B31"/>
    <w:rsid w:val="000C6BC7"/>
    <w:rsid w:val="000D115E"/>
    <w:rsid w:val="000D7AB3"/>
    <w:rsid w:val="000E1958"/>
    <w:rsid w:val="000E3CEA"/>
    <w:rsid w:val="000E77F3"/>
    <w:rsid w:val="000F540F"/>
    <w:rsid w:val="000F5D86"/>
    <w:rsid w:val="000F7048"/>
    <w:rsid w:val="001001B6"/>
    <w:rsid w:val="00106E49"/>
    <w:rsid w:val="0011030E"/>
    <w:rsid w:val="00112003"/>
    <w:rsid w:val="00113CFA"/>
    <w:rsid w:val="00115122"/>
    <w:rsid w:val="00120079"/>
    <w:rsid w:val="00121F4D"/>
    <w:rsid w:val="00123223"/>
    <w:rsid w:val="00123F2C"/>
    <w:rsid w:val="001249C9"/>
    <w:rsid w:val="001263D8"/>
    <w:rsid w:val="001334B5"/>
    <w:rsid w:val="0013361E"/>
    <w:rsid w:val="00140848"/>
    <w:rsid w:val="00155832"/>
    <w:rsid w:val="00160C92"/>
    <w:rsid w:val="001611B2"/>
    <w:rsid w:val="0016247E"/>
    <w:rsid w:val="00165805"/>
    <w:rsid w:val="00167234"/>
    <w:rsid w:val="00171B05"/>
    <w:rsid w:val="001724EE"/>
    <w:rsid w:val="00176AA2"/>
    <w:rsid w:val="00181664"/>
    <w:rsid w:val="00182A9C"/>
    <w:rsid w:val="00182CE7"/>
    <w:rsid w:val="0018449D"/>
    <w:rsid w:val="00184917"/>
    <w:rsid w:val="00186CFC"/>
    <w:rsid w:val="001907EB"/>
    <w:rsid w:val="00191F29"/>
    <w:rsid w:val="0019778B"/>
    <w:rsid w:val="001A24BD"/>
    <w:rsid w:val="001A360E"/>
    <w:rsid w:val="001A4545"/>
    <w:rsid w:val="001A4EDF"/>
    <w:rsid w:val="001A5C7E"/>
    <w:rsid w:val="001B0557"/>
    <w:rsid w:val="001B4552"/>
    <w:rsid w:val="001B6D84"/>
    <w:rsid w:val="001C0777"/>
    <w:rsid w:val="001C256D"/>
    <w:rsid w:val="001C2900"/>
    <w:rsid w:val="001C2E6B"/>
    <w:rsid w:val="001C65F4"/>
    <w:rsid w:val="001D2416"/>
    <w:rsid w:val="001D5D78"/>
    <w:rsid w:val="001D7475"/>
    <w:rsid w:val="001E04C4"/>
    <w:rsid w:val="001E753E"/>
    <w:rsid w:val="001E7AB8"/>
    <w:rsid w:val="001F1DCA"/>
    <w:rsid w:val="001F2C1F"/>
    <w:rsid w:val="001F468B"/>
    <w:rsid w:val="001F6679"/>
    <w:rsid w:val="001F70C1"/>
    <w:rsid w:val="00202023"/>
    <w:rsid w:val="00223614"/>
    <w:rsid w:val="002246AC"/>
    <w:rsid w:val="00225088"/>
    <w:rsid w:val="002250E0"/>
    <w:rsid w:val="0022587D"/>
    <w:rsid w:val="002322E9"/>
    <w:rsid w:val="00241BC3"/>
    <w:rsid w:val="00244C7A"/>
    <w:rsid w:val="00247262"/>
    <w:rsid w:val="00252546"/>
    <w:rsid w:val="00254B47"/>
    <w:rsid w:val="002550F8"/>
    <w:rsid w:val="002621E7"/>
    <w:rsid w:val="0026353D"/>
    <w:rsid w:val="002667A2"/>
    <w:rsid w:val="0027269F"/>
    <w:rsid w:val="00280918"/>
    <w:rsid w:val="00283827"/>
    <w:rsid w:val="00283829"/>
    <w:rsid w:val="0028532D"/>
    <w:rsid w:val="00285370"/>
    <w:rsid w:val="0028730F"/>
    <w:rsid w:val="0029102F"/>
    <w:rsid w:val="002918C9"/>
    <w:rsid w:val="00294A41"/>
    <w:rsid w:val="002962E2"/>
    <w:rsid w:val="00297D92"/>
    <w:rsid w:val="002A1334"/>
    <w:rsid w:val="002A145C"/>
    <w:rsid w:val="002A14AB"/>
    <w:rsid w:val="002B0F72"/>
    <w:rsid w:val="002B43F0"/>
    <w:rsid w:val="002B4999"/>
    <w:rsid w:val="002C0197"/>
    <w:rsid w:val="002C2123"/>
    <w:rsid w:val="002D0DB0"/>
    <w:rsid w:val="002D1284"/>
    <w:rsid w:val="002D2FA2"/>
    <w:rsid w:val="002E0DED"/>
    <w:rsid w:val="002E5A24"/>
    <w:rsid w:val="002E5AD0"/>
    <w:rsid w:val="002F4ED7"/>
    <w:rsid w:val="002F4FEF"/>
    <w:rsid w:val="002F6309"/>
    <w:rsid w:val="002F6D4C"/>
    <w:rsid w:val="002F6D8F"/>
    <w:rsid w:val="0030041E"/>
    <w:rsid w:val="00301378"/>
    <w:rsid w:val="00305903"/>
    <w:rsid w:val="0030593C"/>
    <w:rsid w:val="00305A11"/>
    <w:rsid w:val="00313D8B"/>
    <w:rsid w:val="00314266"/>
    <w:rsid w:val="00315003"/>
    <w:rsid w:val="0031583C"/>
    <w:rsid w:val="00315CD4"/>
    <w:rsid w:val="00316654"/>
    <w:rsid w:val="00321B9A"/>
    <w:rsid w:val="0032443F"/>
    <w:rsid w:val="00325C75"/>
    <w:rsid w:val="00330E17"/>
    <w:rsid w:val="00331755"/>
    <w:rsid w:val="00333D53"/>
    <w:rsid w:val="00333ECF"/>
    <w:rsid w:val="00340ECC"/>
    <w:rsid w:val="003438FB"/>
    <w:rsid w:val="00347E50"/>
    <w:rsid w:val="003527BC"/>
    <w:rsid w:val="0035548E"/>
    <w:rsid w:val="00361B70"/>
    <w:rsid w:val="0037099B"/>
    <w:rsid w:val="00376EBF"/>
    <w:rsid w:val="00382DD5"/>
    <w:rsid w:val="00385650"/>
    <w:rsid w:val="00393A12"/>
    <w:rsid w:val="00394F09"/>
    <w:rsid w:val="003978B5"/>
    <w:rsid w:val="003A1D46"/>
    <w:rsid w:val="003A28D2"/>
    <w:rsid w:val="003A30E6"/>
    <w:rsid w:val="003A7D49"/>
    <w:rsid w:val="003B1585"/>
    <w:rsid w:val="003B19CC"/>
    <w:rsid w:val="003B61B5"/>
    <w:rsid w:val="003C2310"/>
    <w:rsid w:val="003C41DE"/>
    <w:rsid w:val="003D0A57"/>
    <w:rsid w:val="003D19AA"/>
    <w:rsid w:val="003D2424"/>
    <w:rsid w:val="003D3EAB"/>
    <w:rsid w:val="003D3F84"/>
    <w:rsid w:val="003D5350"/>
    <w:rsid w:val="003D6673"/>
    <w:rsid w:val="003E2EF0"/>
    <w:rsid w:val="003E35BA"/>
    <w:rsid w:val="003E7006"/>
    <w:rsid w:val="00402FCC"/>
    <w:rsid w:val="00404F54"/>
    <w:rsid w:val="00411C63"/>
    <w:rsid w:val="00413DD6"/>
    <w:rsid w:val="004151ED"/>
    <w:rsid w:val="004165BA"/>
    <w:rsid w:val="00422195"/>
    <w:rsid w:val="00422428"/>
    <w:rsid w:val="00422681"/>
    <w:rsid w:val="00424299"/>
    <w:rsid w:val="00425F76"/>
    <w:rsid w:val="00431786"/>
    <w:rsid w:val="00433BD6"/>
    <w:rsid w:val="00436197"/>
    <w:rsid w:val="00452072"/>
    <w:rsid w:val="00453060"/>
    <w:rsid w:val="004536C6"/>
    <w:rsid w:val="004546E8"/>
    <w:rsid w:val="00455E17"/>
    <w:rsid w:val="00456F74"/>
    <w:rsid w:val="004650C5"/>
    <w:rsid w:val="0046586A"/>
    <w:rsid w:val="00466A81"/>
    <w:rsid w:val="00470FB5"/>
    <w:rsid w:val="004744D2"/>
    <w:rsid w:val="004759A0"/>
    <w:rsid w:val="00476A9E"/>
    <w:rsid w:val="00482D3A"/>
    <w:rsid w:val="00482F44"/>
    <w:rsid w:val="00486729"/>
    <w:rsid w:val="004920B3"/>
    <w:rsid w:val="004A48E1"/>
    <w:rsid w:val="004A528B"/>
    <w:rsid w:val="004A63DE"/>
    <w:rsid w:val="004B07C5"/>
    <w:rsid w:val="004B5342"/>
    <w:rsid w:val="004B6A97"/>
    <w:rsid w:val="004B76CE"/>
    <w:rsid w:val="004C2FCF"/>
    <w:rsid w:val="004C3C17"/>
    <w:rsid w:val="004C6734"/>
    <w:rsid w:val="004D1071"/>
    <w:rsid w:val="004D3731"/>
    <w:rsid w:val="004D4A5A"/>
    <w:rsid w:val="004E542D"/>
    <w:rsid w:val="004E71C9"/>
    <w:rsid w:val="004F4359"/>
    <w:rsid w:val="004F471F"/>
    <w:rsid w:val="004F5110"/>
    <w:rsid w:val="004F7BC3"/>
    <w:rsid w:val="005020AA"/>
    <w:rsid w:val="00503621"/>
    <w:rsid w:val="00504AE4"/>
    <w:rsid w:val="00506FAF"/>
    <w:rsid w:val="0050782A"/>
    <w:rsid w:val="005104A7"/>
    <w:rsid w:val="005209BB"/>
    <w:rsid w:val="0052477A"/>
    <w:rsid w:val="00533523"/>
    <w:rsid w:val="00535C24"/>
    <w:rsid w:val="00537F0C"/>
    <w:rsid w:val="00543F1F"/>
    <w:rsid w:val="00544A1D"/>
    <w:rsid w:val="005531E4"/>
    <w:rsid w:val="00557DC5"/>
    <w:rsid w:val="00562FCE"/>
    <w:rsid w:val="00572EDC"/>
    <w:rsid w:val="00574E30"/>
    <w:rsid w:val="00580557"/>
    <w:rsid w:val="0058097B"/>
    <w:rsid w:val="00580A9E"/>
    <w:rsid w:val="005821BA"/>
    <w:rsid w:val="005839E1"/>
    <w:rsid w:val="00585F13"/>
    <w:rsid w:val="00586600"/>
    <w:rsid w:val="00587ED1"/>
    <w:rsid w:val="00590966"/>
    <w:rsid w:val="00591149"/>
    <w:rsid w:val="005911E9"/>
    <w:rsid w:val="0059166E"/>
    <w:rsid w:val="00591F01"/>
    <w:rsid w:val="00592205"/>
    <w:rsid w:val="00592FA9"/>
    <w:rsid w:val="00597391"/>
    <w:rsid w:val="005A11CD"/>
    <w:rsid w:val="005A3573"/>
    <w:rsid w:val="005B084C"/>
    <w:rsid w:val="005B163E"/>
    <w:rsid w:val="005B1E56"/>
    <w:rsid w:val="005B6409"/>
    <w:rsid w:val="005B777C"/>
    <w:rsid w:val="005B7D59"/>
    <w:rsid w:val="005C22F4"/>
    <w:rsid w:val="005C2A60"/>
    <w:rsid w:val="005C3536"/>
    <w:rsid w:val="005C69C0"/>
    <w:rsid w:val="005D1159"/>
    <w:rsid w:val="005D1420"/>
    <w:rsid w:val="005D232C"/>
    <w:rsid w:val="005D329C"/>
    <w:rsid w:val="005F0138"/>
    <w:rsid w:val="005F4CBF"/>
    <w:rsid w:val="005F7F30"/>
    <w:rsid w:val="006046B5"/>
    <w:rsid w:val="00611BE7"/>
    <w:rsid w:val="00612364"/>
    <w:rsid w:val="0061376E"/>
    <w:rsid w:val="0061488B"/>
    <w:rsid w:val="006155C3"/>
    <w:rsid w:val="00615904"/>
    <w:rsid w:val="0061592C"/>
    <w:rsid w:val="00626175"/>
    <w:rsid w:val="00626640"/>
    <w:rsid w:val="0062726F"/>
    <w:rsid w:val="00632495"/>
    <w:rsid w:val="006337A9"/>
    <w:rsid w:val="00636E7B"/>
    <w:rsid w:val="0063744C"/>
    <w:rsid w:val="00637EFF"/>
    <w:rsid w:val="00641E51"/>
    <w:rsid w:val="00645513"/>
    <w:rsid w:val="0064658C"/>
    <w:rsid w:val="00646743"/>
    <w:rsid w:val="00647ECD"/>
    <w:rsid w:val="00655A7E"/>
    <w:rsid w:val="00657A19"/>
    <w:rsid w:val="006624BC"/>
    <w:rsid w:val="0066548F"/>
    <w:rsid w:val="00670A76"/>
    <w:rsid w:val="00670FBA"/>
    <w:rsid w:val="00674ABC"/>
    <w:rsid w:val="00675DD6"/>
    <w:rsid w:val="00676B36"/>
    <w:rsid w:val="006775C4"/>
    <w:rsid w:val="006779F0"/>
    <w:rsid w:val="00681A87"/>
    <w:rsid w:val="006833A4"/>
    <w:rsid w:val="0068618D"/>
    <w:rsid w:val="00693B62"/>
    <w:rsid w:val="006943E0"/>
    <w:rsid w:val="00697851"/>
    <w:rsid w:val="006B01A5"/>
    <w:rsid w:val="006B1A33"/>
    <w:rsid w:val="006B752B"/>
    <w:rsid w:val="006C0A7F"/>
    <w:rsid w:val="006C3232"/>
    <w:rsid w:val="006C3EAC"/>
    <w:rsid w:val="006D0015"/>
    <w:rsid w:val="006D1FBC"/>
    <w:rsid w:val="006E6378"/>
    <w:rsid w:val="006E7224"/>
    <w:rsid w:val="006F04DA"/>
    <w:rsid w:val="006F1584"/>
    <w:rsid w:val="006F24B6"/>
    <w:rsid w:val="006F329C"/>
    <w:rsid w:val="006F5231"/>
    <w:rsid w:val="0070002F"/>
    <w:rsid w:val="00700D8D"/>
    <w:rsid w:val="00702A38"/>
    <w:rsid w:val="007039EC"/>
    <w:rsid w:val="007053BC"/>
    <w:rsid w:val="007073E6"/>
    <w:rsid w:val="0071270E"/>
    <w:rsid w:val="00715887"/>
    <w:rsid w:val="00717F2E"/>
    <w:rsid w:val="00723B29"/>
    <w:rsid w:val="00730216"/>
    <w:rsid w:val="00732D9F"/>
    <w:rsid w:val="00733281"/>
    <w:rsid w:val="00736021"/>
    <w:rsid w:val="00742371"/>
    <w:rsid w:val="00744014"/>
    <w:rsid w:val="00745319"/>
    <w:rsid w:val="00752E69"/>
    <w:rsid w:val="007545E8"/>
    <w:rsid w:val="00755882"/>
    <w:rsid w:val="00762AE4"/>
    <w:rsid w:val="00764642"/>
    <w:rsid w:val="007653E8"/>
    <w:rsid w:val="00767366"/>
    <w:rsid w:val="00770820"/>
    <w:rsid w:val="0077085C"/>
    <w:rsid w:val="007735D6"/>
    <w:rsid w:val="00773984"/>
    <w:rsid w:val="00777253"/>
    <w:rsid w:val="0078184B"/>
    <w:rsid w:val="00782DBE"/>
    <w:rsid w:val="00783642"/>
    <w:rsid w:val="00783A5B"/>
    <w:rsid w:val="00784A9C"/>
    <w:rsid w:val="00787F76"/>
    <w:rsid w:val="007924A6"/>
    <w:rsid w:val="00797442"/>
    <w:rsid w:val="00797880"/>
    <w:rsid w:val="007A2F67"/>
    <w:rsid w:val="007C2344"/>
    <w:rsid w:val="007C5C64"/>
    <w:rsid w:val="007C6426"/>
    <w:rsid w:val="007D03C8"/>
    <w:rsid w:val="007E140D"/>
    <w:rsid w:val="007E1FB7"/>
    <w:rsid w:val="007E321A"/>
    <w:rsid w:val="007E6E06"/>
    <w:rsid w:val="007F00FA"/>
    <w:rsid w:val="007F18F1"/>
    <w:rsid w:val="007F6BEB"/>
    <w:rsid w:val="00800841"/>
    <w:rsid w:val="00803F62"/>
    <w:rsid w:val="00806822"/>
    <w:rsid w:val="0081653C"/>
    <w:rsid w:val="0082120D"/>
    <w:rsid w:val="00825BFC"/>
    <w:rsid w:val="0082753A"/>
    <w:rsid w:val="00834977"/>
    <w:rsid w:val="008429A6"/>
    <w:rsid w:val="00846480"/>
    <w:rsid w:val="00857CAB"/>
    <w:rsid w:val="0086010C"/>
    <w:rsid w:val="00860F5E"/>
    <w:rsid w:val="00861D34"/>
    <w:rsid w:val="00864D44"/>
    <w:rsid w:val="0086790F"/>
    <w:rsid w:val="008737DC"/>
    <w:rsid w:val="00874DC3"/>
    <w:rsid w:val="008750A8"/>
    <w:rsid w:val="00877A1F"/>
    <w:rsid w:val="00880135"/>
    <w:rsid w:val="00885B61"/>
    <w:rsid w:val="00885D30"/>
    <w:rsid w:val="008907B5"/>
    <w:rsid w:val="00893E75"/>
    <w:rsid w:val="00894842"/>
    <w:rsid w:val="0089687E"/>
    <w:rsid w:val="008A305B"/>
    <w:rsid w:val="008A547F"/>
    <w:rsid w:val="008A66A9"/>
    <w:rsid w:val="008B18B9"/>
    <w:rsid w:val="008B2A6E"/>
    <w:rsid w:val="008B31B1"/>
    <w:rsid w:val="008B547A"/>
    <w:rsid w:val="008B5C22"/>
    <w:rsid w:val="008B6A3B"/>
    <w:rsid w:val="008B6B5D"/>
    <w:rsid w:val="008C1D9A"/>
    <w:rsid w:val="008C1E2C"/>
    <w:rsid w:val="008C2314"/>
    <w:rsid w:val="008C63E5"/>
    <w:rsid w:val="008D0F6A"/>
    <w:rsid w:val="008D38BF"/>
    <w:rsid w:val="008D3DD6"/>
    <w:rsid w:val="008D747C"/>
    <w:rsid w:val="008D77F9"/>
    <w:rsid w:val="008E16EA"/>
    <w:rsid w:val="008E54B4"/>
    <w:rsid w:val="008E5CDA"/>
    <w:rsid w:val="008E6CD8"/>
    <w:rsid w:val="008F3D64"/>
    <w:rsid w:val="00903DA9"/>
    <w:rsid w:val="00905CB2"/>
    <w:rsid w:val="009104F7"/>
    <w:rsid w:val="0091203E"/>
    <w:rsid w:val="00912F6B"/>
    <w:rsid w:val="00916162"/>
    <w:rsid w:val="009234A7"/>
    <w:rsid w:val="00924114"/>
    <w:rsid w:val="00934112"/>
    <w:rsid w:val="00940176"/>
    <w:rsid w:val="00945C33"/>
    <w:rsid w:val="00945DE5"/>
    <w:rsid w:val="00951FCC"/>
    <w:rsid w:val="00952041"/>
    <w:rsid w:val="009549DF"/>
    <w:rsid w:val="00956AA4"/>
    <w:rsid w:val="009577D0"/>
    <w:rsid w:val="0096558F"/>
    <w:rsid w:val="00965CB3"/>
    <w:rsid w:val="00970083"/>
    <w:rsid w:val="00972BE0"/>
    <w:rsid w:val="0098358B"/>
    <w:rsid w:val="00983DEC"/>
    <w:rsid w:val="00992BCD"/>
    <w:rsid w:val="00994131"/>
    <w:rsid w:val="00996685"/>
    <w:rsid w:val="009970A2"/>
    <w:rsid w:val="009A5551"/>
    <w:rsid w:val="009B7531"/>
    <w:rsid w:val="009C2D36"/>
    <w:rsid w:val="009C4271"/>
    <w:rsid w:val="009D3AA2"/>
    <w:rsid w:val="009D4244"/>
    <w:rsid w:val="009D5AAD"/>
    <w:rsid w:val="009E1E4F"/>
    <w:rsid w:val="009F77A3"/>
    <w:rsid w:val="00A014B8"/>
    <w:rsid w:val="00A02712"/>
    <w:rsid w:val="00A04154"/>
    <w:rsid w:val="00A04AAA"/>
    <w:rsid w:val="00A04D41"/>
    <w:rsid w:val="00A11610"/>
    <w:rsid w:val="00A11E69"/>
    <w:rsid w:val="00A12746"/>
    <w:rsid w:val="00A135D9"/>
    <w:rsid w:val="00A20406"/>
    <w:rsid w:val="00A20A21"/>
    <w:rsid w:val="00A21D59"/>
    <w:rsid w:val="00A21FB8"/>
    <w:rsid w:val="00A25BD9"/>
    <w:rsid w:val="00A34D41"/>
    <w:rsid w:val="00A35F90"/>
    <w:rsid w:val="00A37284"/>
    <w:rsid w:val="00A43EA5"/>
    <w:rsid w:val="00A56D25"/>
    <w:rsid w:val="00A5702F"/>
    <w:rsid w:val="00A61F6B"/>
    <w:rsid w:val="00A66176"/>
    <w:rsid w:val="00A667D6"/>
    <w:rsid w:val="00A6774E"/>
    <w:rsid w:val="00A67CC2"/>
    <w:rsid w:val="00A731AF"/>
    <w:rsid w:val="00A76B81"/>
    <w:rsid w:val="00A8131A"/>
    <w:rsid w:val="00A81DE7"/>
    <w:rsid w:val="00A84FCE"/>
    <w:rsid w:val="00A87060"/>
    <w:rsid w:val="00A911E9"/>
    <w:rsid w:val="00A91F6A"/>
    <w:rsid w:val="00A94564"/>
    <w:rsid w:val="00A9646F"/>
    <w:rsid w:val="00AA71B6"/>
    <w:rsid w:val="00AB2599"/>
    <w:rsid w:val="00AB4D3A"/>
    <w:rsid w:val="00AC19C7"/>
    <w:rsid w:val="00AC1BEA"/>
    <w:rsid w:val="00AC2F7F"/>
    <w:rsid w:val="00AC5220"/>
    <w:rsid w:val="00AC6742"/>
    <w:rsid w:val="00AD1663"/>
    <w:rsid w:val="00AD1D95"/>
    <w:rsid w:val="00AD6F43"/>
    <w:rsid w:val="00AE005A"/>
    <w:rsid w:val="00AF0CB1"/>
    <w:rsid w:val="00AF153C"/>
    <w:rsid w:val="00AF212C"/>
    <w:rsid w:val="00AF363B"/>
    <w:rsid w:val="00B023FC"/>
    <w:rsid w:val="00B03163"/>
    <w:rsid w:val="00B0796C"/>
    <w:rsid w:val="00B119D5"/>
    <w:rsid w:val="00B13503"/>
    <w:rsid w:val="00B16D45"/>
    <w:rsid w:val="00B16DDD"/>
    <w:rsid w:val="00B26529"/>
    <w:rsid w:val="00B34FA6"/>
    <w:rsid w:val="00B35320"/>
    <w:rsid w:val="00B364A0"/>
    <w:rsid w:val="00B448B4"/>
    <w:rsid w:val="00B452C3"/>
    <w:rsid w:val="00B529A8"/>
    <w:rsid w:val="00B535FD"/>
    <w:rsid w:val="00B55134"/>
    <w:rsid w:val="00B56D3E"/>
    <w:rsid w:val="00B57546"/>
    <w:rsid w:val="00B62557"/>
    <w:rsid w:val="00B64B8E"/>
    <w:rsid w:val="00B66BDC"/>
    <w:rsid w:val="00B7039A"/>
    <w:rsid w:val="00B74C0F"/>
    <w:rsid w:val="00B756B4"/>
    <w:rsid w:val="00B756CA"/>
    <w:rsid w:val="00B83612"/>
    <w:rsid w:val="00B87E9F"/>
    <w:rsid w:val="00B91276"/>
    <w:rsid w:val="00B92086"/>
    <w:rsid w:val="00BA45AC"/>
    <w:rsid w:val="00BA59F7"/>
    <w:rsid w:val="00BA60EA"/>
    <w:rsid w:val="00BA645A"/>
    <w:rsid w:val="00BB0AC5"/>
    <w:rsid w:val="00BB0F19"/>
    <w:rsid w:val="00BB170C"/>
    <w:rsid w:val="00BB17C8"/>
    <w:rsid w:val="00BC06A3"/>
    <w:rsid w:val="00BC0DB4"/>
    <w:rsid w:val="00BC2504"/>
    <w:rsid w:val="00BC263F"/>
    <w:rsid w:val="00BC3384"/>
    <w:rsid w:val="00BC35C6"/>
    <w:rsid w:val="00BC6148"/>
    <w:rsid w:val="00BD0DC5"/>
    <w:rsid w:val="00BD4DD4"/>
    <w:rsid w:val="00BD5031"/>
    <w:rsid w:val="00BD6785"/>
    <w:rsid w:val="00BD74AA"/>
    <w:rsid w:val="00BE4354"/>
    <w:rsid w:val="00BE488D"/>
    <w:rsid w:val="00BE7101"/>
    <w:rsid w:val="00BF27CC"/>
    <w:rsid w:val="00C002ED"/>
    <w:rsid w:val="00C0452D"/>
    <w:rsid w:val="00C04926"/>
    <w:rsid w:val="00C04D7E"/>
    <w:rsid w:val="00C05DA4"/>
    <w:rsid w:val="00C0622D"/>
    <w:rsid w:val="00C12A38"/>
    <w:rsid w:val="00C155D8"/>
    <w:rsid w:val="00C16933"/>
    <w:rsid w:val="00C17BEA"/>
    <w:rsid w:val="00C219D3"/>
    <w:rsid w:val="00C21A52"/>
    <w:rsid w:val="00C26965"/>
    <w:rsid w:val="00C30384"/>
    <w:rsid w:val="00C3109E"/>
    <w:rsid w:val="00C34C46"/>
    <w:rsid w:val="00C40691"/>
    <w:rsid w:val="00C4072A"/>
    <w:rsid w:val="00C4407E"/>
    <w:rsid w:val="00C45244"/>
    <w:rsid w:val="00C529C8"/>
    <w:rsid w:val="00C6437F"/>
    <w:rsid w:val="00C658E0"/>
    <w:rsid w:val="00C6686C"/>
    <w:rsid w:val="00C66A3F"/>
    <w:rsid w:val="00C6700D"/>
    <w:rsid w:val="00C7522E"/>
    <w:rsid w:val="00C821B4"/>
    <w:rsid w:val="00C822F7"/>
    <w:rsid w:val="00C840BD"/>
    <w:rsid w:val="00C84311"/>
    <w:rsid w:val="00C84D7F"/>
    <w:rsid w:val="00C87AEE"/>
    <w:rsid w:val="00C968B8"/>
    <w:rsid w:val="00CA2E4C"/>
    <w:rsid w:val="00CA6DD5"/>
    <w:rsid w:val="00CB52E2"/>
    <w:rsid w:val="00CD14F2"/>
    <w:rsid w:val="00CD36FE"/>
    <w:rsid w:val="00CD7E27"/>
    <w:rsid w:val="00CE020B"/>
    <w:rsid w:val="00CE76CE"/>
    <w:rsid w:val="00CF1472"/>
    <w:rsid w:val="00CF1C84"/>
    <w:rsid w:val="00CF1F7C"/>
    <w:rsid w:val="00CF37F4"/>
    <w:rsid w:val="00CF7DEC"/>
    <w:rsid w:val="00D03021"/>
    <w:rsid w:val="00D056CE"/>
    <w:rsid w:val="00D142E5"/>
    <w:rsid w:val="00D15C2C"/>
    <w:rsid w:val="00D21549"/>
    <w:rsid w:val="00D24B0B"/>
    <w:rsid w:val="00D24CFA"/>
    <w:rsid w:val="00D3107F"/>
    <w:rsid w:val="00D3296A"/>
    <w:rsid w:val="00D33A49"/>
    <w:rsid w:val="00D37724"/>
    <w:rsid w:val="00D46F8E"/>
    <w:rsid w:val="00D51D45"/>
    <w:rsid w:val="00D51FF4"/>
    <w:rsid w:val="00D52081"/>
    <w:rsid w:val="00D54053"/>
    <w:rsid w:val="00D56482"/>
    <w:rsid w:val="00D6306F"/>
    <w:rsid w:val="00D6369D"/>
    <w:rsid w:val="00D71011"/>
    <w:rsid w:val="00D736EB"/>
    <w:rsid w:val="00D763A4"/>
    <w:rsid w:val="00D80EC0"/>
    <w:rsid w:val="00D812C5"/>
    <w:rsid w:val="00D8161B"/>
    <w:rsid w:val="00D84660"/>
    <w:rsid w:val="00D85685"/>
    <w:rsid w:val="00D92C6E"/>
    <w:rsid w:val="00DA1BE7"/>
    <w:rsid w:val="00DA20D3"/>
    <w:rsid w:val="00DA238C"/>
    <w:rsid w:val="00DA75B8"/>
    <w:rsid w:val="00DB031D"/>
    <w:rsid w:val="00DB384E"/>
    <w:rsid w:val="00DC475C"/>
    <w:rsid w:val="00DD565D"/>
    <w:rsid w:val="00DD6645"/>
    <w:rsid w:val="00DD6B0E"/>
    <w:rsid w:val="00DE0FDD"/>
    <w:rsid w:val="00DE4E59"/>
    <w:rsid w:val="00DF618D"/>
    <w:rsid w:val="00DF6C96"/>
    <w:rsid w:val="00DF7D4F"/>
    <w:rsid w:val="00E00A5F"/>
    <w:rsid w:val="00E02867"/>
    <w:rsid w:val="00E14D23"/>
    <w:rsid w:val="00E24693"/>
    <w:rsid w:val="00E25105"/>
    <w:rsid w:val="00E26295"/>
    <w:rsid w:val="00E30E59"/>
    <w:rsid w:val="00E40CFA"/>
    <w:rsid w:val="00E41981"/>
    <w:rsid w:val="00E42DAB"/>
    <w:rsid w:val="00E4465F"/>
    <w:rsid w:val="00E4468B"/>
    <w:rsid w:val="00E45D14"/>
    <w:rsid w:val="00E46CB7"/>
    <w:rsid w:val="00E5447D"/>
    <w:rsid w:val="00E57048"/>
    <w:rsid w:val="00E6429C"/>
    <w:rsid w:val="00E64DC2"/>
    <w:rsid w:val="00E64FEA"/>
    <w:rsid w:val="00E7203C"/>
    <w:rsid w:val="00E721A8"/>
    <w:rsid w:val="00E72A14"/>
    <w:rsid w:val="00E7411C"/>
    <w:rsid w:val="00E76452"/>
    <w:rsid w:val="00E812E4"/>
    <w:rsid w:val="00E81A76"/>
    <w:rsid w:val="00E835C4"/>
    <w:rsid w:val="00E842B6"/>
    <w:rsid w:val="00E849AD"/>
    <w:rsid w:val="00E85AB7"/>
    <w:rsid w:val="00E86CCB"/>
    <w:rsid w:val="00E87561"/>
    <w:rsid w:val="00E9159E"/>
    <w:rsid w:val="00E917A0"/>
    <w:rsid w:val="00E92C84"/>
    <w:rsid w:val="00E9344B"/>
    <w:rsid w:val="00E97C78"/>
    <w:rsid w:val="00EA3602"/>
    <w:rsid w:val="00EA4AD4"/>
    <w:rsid w:val="00EA593F"/>
    <w:rsid w:val="00EA5D39"/>
    <w:rsid w:val="00EA5F0D"/>
    <w:rsid w:val="00EB025D"/>
    <w:rsid w:val="00EB27DF"/>
    <w:rsid w:val="00EB40B4"/>
    <w:rsid w:val="00EB5362"/>
    <w:rsid w:val="00EB5F62"/>
    <w:rsid w:val="00EB6C23"/>
    <w:rsid w:val="00EB7052"/>
    <w:rsid w:val="00EC3723"/>
    <w:rsid w:val="00EC69C4"/>
    <w:rsid w:val="00ED31D3"/>
    <w:rsid w:val="00ED6B87"/>
    <w:rsid w:val="00ED7028"/>
    <w:rsid w:val="00ED77D3"/>
    <w:rsid w:val="00EE0486"/>
    <w:rsid w:val="00EE27F2"/>
    <w:rsid w:val="00EE3FB5"/>
    <w:rsid w:val="00EE4684"/>
    <w:rsid w:val="00EE4739"/>
    <w:rsid w:val="00EF0282"/>
    <w:rsid w:val="00EF0DEE"/>
    <w:rsid w:val="00EF200E"/>
    <w:rsid w:val="00EF3D7C"/>
    <w:rsid w:val="00EF417C"/>
    <w:rsid w:val="00F01071"/>
    <w:rsid w:val="00F1041B"/>
    <w:rsid w:val="00F10AEB"/>
    <w:rsid w:val="00F10C0A"/>
    <w:rsid w:val="00F14A2F"/>
    <w:rsid w:val="00F16707"/>
    <w:rsid w:val="00F241CD"/>
    <w:rsid w:val="00F26AD9"/>
    <w:rsid w:val="00F37210"/>
    <w:rsid w:val="00F37FA5"/>
    <w:rsid w:val="00F507C7"/>
    <w:rsid w:val="00F507EA"/>
    <w:rsid w:val="00F53031"/>
    <w:rsid w:val="00F56DE1"/>
    <w:rsid w:val="00F61CDA"/>
    <w:rsid w:val="00F625C8"/>
    <w:rsid w:val="00F639C1"/>
    <w:rsid w:val="00F655FB"/>
    <w:rsid w:val="00F6747B"/>
    <w:rsid w:val="00F75D18"/>
    <w:rsid w:val="00F7616D"/>
    <w:rsid w:val="00F76190"/>
    <w:rsid w:val="00F76216"/>
    <w:rsid w:val="00F76E52"/>
    <w:rsid w:val="00F7746E"/>
    <w:rsid w:val="00F8055D"/>
    <w:rsid w:val="00F8115F"/>
    <w:rsid w:val="00F8462A"/>
    <w:rsid w:val="00F84CAB"/>
    <w:rsid w:val="00F87B46"/>
    <w:rsid w:val="00F9405F"/>
    <w:rsid w:val="00F942A0"/>
    <w:rsid w:val="00F94B67"/>
    <w:rsid w:val="00FA3738"/>
    <w:rsid w:val="00FA67F4"/>
    <w:rsid w:val="00FA7055"/>
    <w:rsid w:val="00FA76E4"/>
    <w:rsid w:val="00FB0E4D"/>
    <w:rsid w:val="00FB206A"/>
    <w:rsid w:val="00FB396E"/>
    <w:rsid w:val="00FB4093"/>
    <w:rsid w:val="00FB6338"/>
    <w:rsid w:val="00FC38C4"/>
    <w:rsid w:val="00FC4747"/>
    <w:rsid w:val="00FC7664"/>
    <w:rsid w:val="00FD1471"/>
    <w:rsid w:val="00FD171B"/>
    <w:rsid w:val="00FD1E37"/>
    <w:rsid w:val="00FD2B62"/>
    <w:rsid w:val="00FE13C9"/>
    <w:rsid w:val="00FE16E9"/>
    <w:rsid w:val="00FE1961"/>
    <w:rsid w:val="00FE2F75"/>
    <w:rsid w:val="00FE3423"/>
    <w:rsid w:val="00FE3F84"/>
    <w:rsid w:val="00FE426C"/>
    <w:rsid w:val="00FE6234"/>
    <w:rsid w:val="00FE79FD"/>
    <w:rsid w:val="00FF3B95"/>
    <w:rsid w:val="00FF47A2"/>
    <w:rsid w:val="00FF7118"/>
    <w:rsid w:val="00FF71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319B7F7C"/>
  <w15:docId w15:val="{9C1E44D4-D73C-4C42-AA05-DE5F21860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MS Mincho" w:hAnsi="Times New Roman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jc w:val="both"/>
    </w:pPr>
    <w:rPr>
      <w:sz w:val="24"/>
      <w:szCs w:val="24"/>
      <w:lang w:val="en-US" w:eastAsia="en-US"/>
    </w:rPr>
  </w:style>
  <w:style w:type="paragraph" w:styleId="Heading1">
    <w:name w:val="heading 1"/>
    <w:aliases w:val="h1,H1,app heading 1,l1,Huvudrubrik,h11,h12,h13,h14,h15,h16,Heading 1_a,Heading 1 (NN),Titolo Sezione,Head 1 (Chapter heading),Titre§,1,Section Head,Prophead level 1,Prophead 1,Section heading,Forward,H11,H12,H13,H111,H14,H112,H15,H16,H17,Alt+1"/>
    <w:basedOn w:val="Normal"/>
    <w:next w:val="Normal"/>
    <w:link w:val="Heading1Char"/>
    <w:uiPriority w:val="9"/>
    <w:qFormat/>
    <w:pPr>
      <w:keepNext/>
      <w:numPr>
        <w:numId w:val="1"/>
      </w:numPr>
      <w:spacing w:before="240" w:after="60"/>
      <w:outlineLvl w:val="0"/>
    </w:pPr>
    <w:rPr>
      <w:rFonts w:ascii="Calibri" w:eastAsia="Times New Roman" w:hAnsi="Calibri"/>
      <w:b/>
      <w:bCs/>
      <w:kern w:val="32"/>
      <w:sz w:val="32"/>
      <w:szCs w:val="32"/>
    </w:rPr>
  </w:style>
  <w:style w:type="paragraph" w:styleId="Heading2">
    <w:name w:val="heading 2"/>
    <w:aliases w:val="H2,Head2A,2,Break before,UNDERRUBRIK 1-2,level 2,h2,Heading Two,Prophead 2,headi,heading2,h21,h22,21,Titolo Sottosezione,Head 2,l2,TitreProp,Header 2,ITT t2,PA Major Section,Livello 2,R2,H21,Heading 2 Hidden,Head1,(1.1,1.2,1.3 etc),Œ?©_o‚µ 2"/>
    <w:basedOn w:val="Normal"/>
    <w:next w:val="Normal"/>
    <w:link w:val="Heading2Char"/>
    <w:uiPriority w:val="9"/>
    <w:qFormat/>
    <w:pPr>
      <w:keepNext/>
      <w:numPr>
        <w:ilvl w:val="1"/>
        <w:numId w:val="1"/>
      </w:numPr>
      <w:spacing w:before="240" w:after="60"/>
      <w:ind w:left="576"/>
      <w:outlineLvl w:val="1"/>
    </w:pPr>
    <w:rPr>
      <w:rFonts w:ascii="Calibri" w:eastAsia="Times New Roman" w:hAnsi="Calibri"/>
      <w:b/>
      <w:bCs/>
      <w:i/>
      <w:iCs/>
      <w:sz w:val="28"/>
      <w:szCs w:val="28"/>
    </w:rPr>
  </w:style>
  <w:style w:type="paragraph" w:styleId="Heading3">
    <w:name w:val="heading 3"/>
    <w:aliases w:val="h3,H3,H31,Titre 3,Org Heading 1,Title3,3,GS_3,0H,bullet,b,3 bullet,SECOND,Bullet,Second,l3,kopregel 3,EIVIS Title 3,Titre C,Guide 3,heading 3,Sec II,h31,H32,h32,H33,h33,H34,h34,H35,h35,BLANK2,second,3bullet,dot,ob,bbullet,3 Ggbullet,3 dbullet"/>
    <w:basedOn w:val="Normal"/>
    <w:next w:val="Normal"/>
    <w:link w:val="Heading3Char"/>
    <w:uiPriority w:val="9"/>
    <w:qFormat/>
    <w:pPr>
      <w:keepNext/>
      <w:numPr>
        <w:ilvl w:val="2"/>
        <w:numId w:val="1"/>
      </w:numPr>
      <w:spacing w:before="240" w:after="60"/>
      <w:outlineLvl w:val="2"/>
    </w:pPr>
    <w:rPr>
      <w:rFonts w:ascii="Calibri" w:eastAsia="Times New Roman" w:hAnsi="Calibri"/>
      <w:b/>
      <w:bCs/>
      <w:sz w:val="26"/>
      <w:szCs w:val="26"/>
    </w:rPr>
  </w:style>
  <w:style w:type="paragraph" w:styleId="Heading4">
    <w:name w:val="heading 4"/>
    <w:aliases w:val="h4,H4,H41,Titre 4,Org Heading 2,Title4,GS_4,ASSET_heading4,EIVIS Title 4,DesignT4,Heading4,h41,h42,H42,h43,H43,h44,H44,h45,H45,dash,d,4 dash,T4,heading 4,Titre 4 Char,Heading 4 Char1 Char,Heading 4 Char Char Char,heading 41,heading 42,H411"/>
    <w:basedOn w:val="Normal"/>
    <w:next w:val="Normal"/>
    <w:link w:val="Heading4Char"/>
    <w:uiPriority w:val="9"/>
    <w:qFormat/>
    <w:pPr>
      <w:keepNext/>
      <w:numPr>
        <w:ilvl w:val="3"/>
        <w:numId w:val="1"/>
      </w:numPr>
      <w:spacing w:before="240" w:after="60"/>
      <w:outlineLvl w:val="3"/>
    </w:pPr>
    <w:rPr>
      <w:rFonts w:ascii="Cambria" w:eastAsia="Times New Roman" w:hAnsi="Cambria"/>
      <w:b/>
      <w:bCs/>
      <w:sz w:val="28"/>
      <w:szCs w:val="28"/>
    </w:rPr>
  </w:style>
  <w:style w:type="paragraph" w:styleId="Heading5">
    <w:name w:val="heading 5"/>
    <w:aliases w:val="h5,H5,H51,Titre 5,DO NOT USE_h5,Appendix A to X,Heading 5   Appendix A to X,5 sub-bullet,sb,4,Indent,Heading5,h51,heading 51,Heading51,h52,h53,Alt+5,Alt+51,Alt+52,Alt+53,Alt+511,Alt+521,Alt+54,Alt+512,Alt+522,Alt+55,Alt+513,Alt+523,Alt+531"/>
    <w:basedOn w:val="Normal"/>
    <w:next w:val="Normal"/>
    <w:link w:val="Heading5Char"/>
    <w:uiPriority w:val="9"/>
    <w:qFormat/>
    <w:pPr>
      <w:numPr>
        <w:ilvl w:val="4"/>
        <w:numId w:val="1"/>
      </w:numPr>
      <w:spacing w:before="240" w:after="60"/>
      <w:outlineLvl w:val="4"/>
    </w:pPr>
    <w:rPr>
      <w:rFonts w:ascii="Cambria" w:eastAsia="Times New Roman" w:hAnsi="Cambria"/>
      <w:b/>
      <w:bCs/>
      <w:i/>
      <w:iCs/>
      <w:sz w:val="26"/>
      <w:szCs w:val="26"/>
    </w:rPr>
  </w:style>
  <w:style w:type="paragraph" w:styleId="Heading6">
    <w:name w:val="heading 6"/>
    <w:aliases w:val="h6,H6,H61,Titre 6,TOC header,Bullet list,sub-dash,sd,5,Appendix,T1,Heading6,h61,h62,Alt+6"/>
    <w:basedOn w:val="Normal"/>
    <w:next w:val="Normal"/>
    <w:link w:val="Heading6Char"/>
    <w:uiPriority w:val="9"/>
    <w:qFormat/>
    <w:pPr>
      <w:numPr>
        <w:ilvl w:val="5"/>
        <w:numId w:val="1"/>
      </w:numPr>
      <w:spacing w:before="240" w:after="60"/>
      <w:outlineLvl w:val="5"/>
    </w:pPr>
    <w:rPr>
      <w:rFonts w:ascii="Cambria" w:eastAsia="Times New Roman" w:hAnsi="Cambria"/>
      <w:b/>
      <w:bCs/>
      <w:sz w:val="22"/>
      <w:szCs w:val="22"/>
    </w:rPr>
  </w:style>
  <w:style w:type="paragraph" w:styleId="Heading7">
    <w:name w:val="heading 7"/>
    <w:aliases w:val="Bulleted list,L7,st,SDL title,h7,Alt+7,Alt+71,Alt+72,Alt+73,Alt+74,Alt+75,Alt+76,Alt+77,Alt+78,Alt+79,Alt+710,Alt+711,Alt+712,Alt+713"/>
    <w:basedOn w:val="Normal"/>
    <w:next w:val="Normal"/>
    <w:link w:val="Heading7Char"/>
    <w:uiPriority w:val="9"/>
    <w:qFormat/>
    <w:pPr>
      <w:numPr>
        <w:ilvl w:val="6"/>
        <w:numId w:val="1"/>
      </w:numPr>
      <w:spacing w:before="240" w:after="60"/>
      <w:outlineLvl w:val="6"/>
    </w:pPr>
    <w:rPr>
      <w:rFonts w:ascii="Cambria" w:eastAsia="Times New Roman" w:hAnsi="Cambria"/>
    </w:rPr>
  </w:style>
  <w:style w:type="paragraph" w:styleId="Heading8">
    <w:name w:val="heading 8"/>
    <w:aliases w:val="Legal Level 1.1.1.,Center Bold,Tables,Alt+8,Alt+81,Alt+82,Alt+83,Alt+84,Alt+85,Alt+86,Alt+87,Alt+88,Alt+89,Alt+810,Alt+811,Alt+812,Alt+813"/>
    <w:basedOn w:val="Normal"/>
    <w:next w:val="Normal"/>
    <w:link w:val="Heading8Char"/>
    <w:uiPriority w:val="9"/>
    <w:qFormat/>
    <w:pPr>
      <w:numPr>
        <w:ilvl w:val="7"/>
        <w:numId w:val="1"/>
      </w:numPr>
      <w:spacing w:before="240" w:after="60"/>
      <w:outlineLvl w:val="7"/>
    </w:pPr>
    <w:rPr>
      <w:rFonts w:ascii="Cambria" w:eastAsia="Times New Roman" w:hAnsi="Cambria"/>
      <w:i/>
      <w:iCs/>
    </w:rPr>
  </w:style>
  <w:style w:type="paragraph" w:styleId="Heading9">
    <w:name w:val="heading 9"/>
    <w:aliases w:val="Figure Heading,FH,Titre 10,tt,ft,HF,Figures,Alt+9"/>
    <w:basedOn w:val="Normal"/>
    <w:next w:val="Normal"/>
    <w:link w:val="Heading9Char"/>
    <w:uiPriority w:val="9"/>
    <w:qFormat/>
    <w:pPr>
      <w:numPr>
        <w:ilvl w:val="8"/>
        <w:numId w:val="1"/>
      </w:numPr>
      <w:spacing w:before="240" w:after="60"/>
      <w:outlineLvl w:val="8"/>
    </w:pPr>
    <w:rPr>
      <w:rFonts w:ascii="Calibri" w:eastAsia="Times New Roman" w:hAnsi="Calibr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aliases w:val="h1 Char,H1 Char,app heading 1 Char,l1 Char,Huvudrubrik Char,h11 Char,h12 Char,h13 Char,h14 Char,h15 Char,h16 Char,Heading 1_a Char,Heading 1 (NN) Char,Titolo Sezione Char,Head 1 (Chapter heading) Char,Titre§ Char,1 Char,Section Head Char"/>
    <w:link w:val="Heading1"/>
    <w:uiPriority w:val="9"/>
    <w:rPr>
      <w:rFonts w:ascii="Calibri" w:eastAsia="Times New Roman" w:hAnsi="Calibri"/>
      <w:b/>
      <w:bCs/>
      <w:kern w:val="32"/>
      <w:sz w:val="32"/>
      <w:szCs w:val="32"/>
      <w:lang w:val="en-US" w:eastAsia="en-US"/>
    </w:rPr>
  </w:style>
  <w:style w:type="character" w:customStyle="1" w:styleId="Heading2Char">
    <w:name w:val="Heading 2 Char"/>
    <w:aliases w:val="H2 Char,Head2A Char,2 Char,Break before Char,UNDERRUBRIK 1-2 Char,level 2 Char,h2 Char,Heading Two Char,Prophead 2 Char,headi Char,heading2 Char,h21 Char,h22 Char,21 Char,Titolo Sottosezione Char,Head 2 Char,l2 Char,TitreProp Char,R2 Char"/>
    <w:link w:val="Heading2"/>
    <w:uiPriority w:val="9"/>
    <w:rPr>
      <w:rFonts w:ascii="Calibri" w:eastAsia="Times New Roman" w:hAnsi="Calibri"/>
      <w:b/>
      <w:bCs/>
      <w:i/>
      <w:iCs/>
      <w:sz w:val="28"/>
      <w:szCs w:val="28"/>
      <w:lang w:val="en-US" w:eastAsia="en-US"/>
    </w:rPr>
  </w:style>
  <w:style w:type="character" w:customStyle="1" w:styleId="Heading3Char">
    <w:name w:val="Heading 3 Char"/>
    <w:aliases w:val="h3 Char,H3 Char,H31 Char,Titre 3 Char,Org Heading 1 Char,Title3 Char,3 Char,GS_3 Char,0H Char,bullet Char,b Char,3 bullet Char,SECOND Char,Bullet Char,Second Char,l3 Char,kopregel 3 Char,EIVIS Title 3 Char,Titre C Char,Guide 3 Char"/>
    <w:link w:val="Heading3"/>
    <w:uiPriority w:val="9"/>
    <w:semiHidden/>
    <w:rPr>
      <w:rFonts w:ascii="Calibri" w:eastAsia="Times New Roman" w:hAnsi="Calibri" w:cs="Times New Roman"/>
      <w:b/>
      <w:bCs/>
      <w:sz w:val="26"/>
      <w:szCs w:val="26"/>
    </w:rPr>
  </w:style>
  <w:style w:type="character" w:customStyle="1" w:styleId="Heading4Char">
    <w:name w:val="Heading 4 Char"/>
    <w:aliases w:val="h4 Char,H4 Char,H41 Char,Titre 4 Char1,Org Heading 2 Char,Title4 Char,GS_4 Char,ASSET_heading4 Char,EIVIS Title 4 Char,DesignT4 Char,Heading4 Char,h41 Char,h42 Char,H42 Char,h43 Char,H43 Char,h44 Char,H44 Char,h45 Char,H45 Char,dash Char"/>
    <w:link w:val="Heading4"/>
    <w:uiPriority w:val="9"/>
    <w:semiHidden/>
    <w:rPr>
      <w:rFonts w:ascii="Cambria" w:eastAsia="Times New Roman" w:hAnsi="Cambria" w:cs="Times New Roman"/>
      <w:b/>
      <w:bCs/>
      <w:sz w:val="28"/>
      <w:szCs w:val="28"/>
    </w:rPr>
  </w:style>
  <w:style w:type="character" w:customStyle="1" w:styleId="Heading5Char">
    <w:name w:val="Heading 5 Char"/>
    <w:aliases w:val="h5 Char,H5 Char,H51 Char,Titre 5 Char,DO NOT USE_h5 Char,Appendix A to X Char,Heading 5   Appendix A to X Char,5 sub-bullet Char,sb Char,4 Char,Indent Char,Heading5 Char,h51 Char,heading 51 Char,Heading51 Char,h52 Char,h53 Char,Alt+5 Char"/>
    <w:link w:val="Heading5"/>
    <w:uiPriority w:val="9"/>
    <w:semiHidden/>
    <w:rPr>
      <w:rFonts w:ascii="Cambria" w:eastAsia="Times New Roman" w:hAnsi="Cambria" w:cs="Times New Roman"/>
      <w:b/>
      <w:bCs/>
      <w:i/>
      <w:iCs/>
      <w:sz w:val="26"/>
      <w:szCs w:val="26"/>
    </w:rPr>
  </w:style>
  <w:style w:type="character" w:customStyle="1" w:styleId="Heading6Char">
    <w:name w:val="Heading 6 Char"/>
    <w:aliases w:val="h6 Char,H6 Char,H61 Char,Titre 6 Char,TOC header Char,Bullet list Char,sub-dash Char,sd Char,5 Char,Appendix Char,T1 Char,Heading6 Char,h61 Char,h62 Char,Alt+6 Char"/>
    <w:link w:val="Heading6"/>
    <w:uiPriority w:val="9"/>
    <w:semiHidden/>
    <w:rPr>
      <w:rFonts w:ascii="Cambria" w:eastAsia="Times New Roman" w:hAnsi="Cambria" w:cs="Times New Roman"/>
      <w:b/>
      <w:bCs/>
      <w:sz w:val="22"/>
      <w:szCs w:val="22"/>
    </w:rPr>
  </w:style>
  <w:style w:type="character" w:customStyle="1" w:styleId="Heading7Char">
    <w:name w:val="Heading 7 Char"/>
    <w:aliases w:val="Bulleted list Char,L7 Char,st Char,SDL title Char,h7 Char,Alt+7 Char,Alt+71 Char,Alt+72 Char,Alt+73 Char,Alt+74 Char,Alt+75 Char,Alt+76 Char,Alt+77 Char,Alt+78 Char,Alt+79 Char,Alt+710 Char,Alt+711 Char,Alt+712 Char,Alt+713 Char"/>
    <w:link w:val="Heading7"/>
    <w:uiPriority w:val="9"/>
    <w:semiHidden/>
    <w:rPr>
      <w:rFonts w:ascii="Cambria" w:eastAsia="Times New Roman" w:hAnsi="Cambria" w:cs="Times New Roman"/>
      <w:sz w:val="24"/>
      <w:szCs w:val="24"/>
    </w:rPr>
  </w:style>
  <w:style w:type="character" w:customStyle="1" w:styleId="Heading8Char">
    <w:name w:val="Heading 8 Char"/>
    <w:aliases w:val="Legal Level 1.1.1. Char,Center Bold Char,Tables Char,Alt+8 Char,Alt+81 Char,Alt+82 Char,Alt+83 Char,Alt+84 Char,Alt+85 Char,Alt+86 Char,Alt+87 Char,Alt+88 Char,Alt+89 Char,Alt+810 Char,Alt+811 Char,Alt+812 Char,Alt+813 Char"/>
    <w:link w:val="Heading8"/>
    <w:uiPriority w:val="9"/>
    <w:semiHidden/>
    <w:rPr>
      <w:rFonts w:ascii="Cambria" w:eastAsia="Times New Roman" w:hAnsi="Cambria" w:cs="Times New Roman"/>
      <w:i/>
      <w:iCs/>
      <w:sz w:val="24"/>
      <w:szCs w:val="24"/>
    </w:rPr>
  </w:style>
  <w:style w:type="character" w:customStyle="1" w:styleId="Heading9Char">
    <w:name w:val="Heading 9 Char"/>
    <w:aliases w:val="Figure Heading Char,FH Char,Titre 10 Char,tt Char,ft Char,HF Char,Figures Char,Alt+9 Char"/>
    <w:link w:val="Heading9"/>
    <w:uiPriority w:val="9"/>
    <w:semiHidden/>
    <w:rPr>
      <w:rFonts w:ascii="Calibri" w:eastAsia="Times New Roman" w:hAnsi="Calibri" w:cs="Times New Roman"/>
      <w:sz w:val="22"/>
      <w:szCs w:val="22"/>
    </w:r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HeaderChar">
    <w:name w:val="Header Char"/>
    <w:link w:val="Header"/>
    <w:uiPriority w:val="99"/>
    <w:rPr>
      <w:sz w:val="24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FooterChar">
    <w:name w:val="Footer Char"/>
    <w:link w:val="Footer"/>
    <w:uiPriority w:val="99"/>
    <w:rPr>
      <w:sz w:val="24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3438FB"/>
    <w:pPr>
      <w:ind w:left="720"/>
      <w:contextualSpacing/>
    </w:pPr>
  </w:style>
  <w:style w:type="paragraph" w:styleId="Caption">
    <w:name w:val="caption"/>
    <w:basedOn w:val="Normal"/>
    <w:next w:val="Normal"/>
    <w:unhideWhenUsed/>
    <w:qFormat/>
    <w:rsid w:val="003438FB"/>
    <w:pPr>
      <w:spacing w:after="200"/>
    </w:pPr>
    <w:rPr>
      <w:i/>
      <w:iCs/>
      <w:color w:val="44546A" w:themeColor="text2"/>
      <w:sz w:val="18"/>
      <w:szCs w:val="18"/>
    </w:rPr>
  </w:style>
  <w:style w:type="paragraph" w:customStyle="1" w:styleId="code">
    <w:name w:val="code"/>
    <w:basedOn w:val="Normal"/>
    <w:next w:val="Normal"/>
    <w:link w:val="codeZchn"/>
    <w:rsid w:val="00D33A49"/>
    <w:pPr>
      <w:keepLines/>
      <w:tabs>
        <w:tab w:val="left" w:pos="360"/>
        <w:tab w:val="left" w:pos="720"/>
        <w:tab w:val="left" w:pos="1080"/>
        <w:tab w:val="left" w:pos="1440"/>
        <w:tab w:val="left" w:pos="1800"/>
        <w:tab w:val="left" w:pos="2160"/>
        <w:tab w:val="left" w:pos="2520"/>
        <w:tab w:val="left" w:pos="2880"/>
        <w:tab w:val="left" w:pos="3240"/>
        <w:tab w:val="left" w:pos="3600"/>
        <w:tab w:val="left" w:pos="3960"/>
        <w:tab w:val="left" w:pos="4320"/>
      </w:tabs>
      <w:spacing w:before="60" w:after="120"/>
      <w:jc w:val="left"/>
    </w:pPr>
    <w:rPr>
      <w:rFonts w:ascii="Courier" w:hAnsi="Courier"/>
      <w:noProof/>
      <w:sz w:val="20"/>
      <w:szCs w:val="20"/>
      <w:lang w:val="en-GB" w:eastAsia="ja-JP"/>
    </w:rPr>
  </w:style>
  <w:style w:type="character" w:customStyle="1" w:styleId="codeZchn">
    <w:name w:val="code Zchn"/>
    <w:link w:val="code"/>
    <w:rsid w:val="00D33A49"/>
    <w:rPr>
      <w:rFonts w:ascii="Courier" w:hAnsi="Courier"/>
      <w:noProof/>
      <w:lang w:val="en-GB" w:eastAsia="ja-JP"/>
    </w:rPr>
  </w:style>
  <w:style w:type="paragraph" w:customStyle="1" w:styleId="lastfield">
    <w:name w:val="lastfield"/>
    <w:basedOn w:val="Normal"/>
    <w:link w:val="lastfieldZchn"/>
    <w:rsid w:val="00D33A49"/>
    <w:pPr>
      <w:tabs>
        <w:tab w:val="left" w:pos="8010"/>
      </w:tabs>
      <w:spacing w:before="120" w:after="220"/>
      <w:ind w:left="720" w:hanging="360"/>
    </w:pPr>
    <w:rPr>
      <w:rFonts w:ascii="Arial" w:eastAsia="Batang" w:hAnsi="Arial" w:cs="Arial"/>
      <w:sz w:val="20"/>
      <w:szCs w:val="20"/>
      <w:lang w:val="en-GB" w:eastAsia="ko-KR"/>
    </w:rPr>
  </w:style>
  <w:style w:type="character" w:customStyle="1" w:styleId="lastfieldZchn">
    <w:name w:val="lastfield Zchn"/>
    <w:link w:val="lastfield"/>
    <w:rsid w:val="00D33A49"/>
    <w:rPr>
      <w:rFonts w:ascii="Arial" w:eastAsia="Batang" w:hAnsi="Arial" w:cs="Arial"/>
      <w:lang w:val="en-GB" w:eastAsia="ko-KR"/>
    </w:rPr>
  </w:style>
  <w:style w:type="paragraph" w:customStyle="1" w:styleId="fields">
    <w:name w:val="fields"/>
    <w:basedOn w:val="Normal"/>
    <w:link w:val="fieldsZchn"/>
    <w:rsid w:val="00D33A49"/>
    <w:pPr>
      <w:tabs>
        <w:tab w:val="left" w:pos="8010"/>
      </w:tabs>
      <w:spacing w:before="120"/>
      <w:ind w:left="720" w:hanging="360"/>
    </w:pPr>
    <w:rPr>
      <w:rFonts w:ascii="Arial" w:eastAsia="Batang" w:hAnsi="Arial" w:cs="Arial"/>
      <w:sz w:val="20"/>
      <w:szCs w:val="20"/>
      <w:lang w:val="en-GB" w:eastAsia="ko-KR"/>
    </w:rPr>
  </w:style>
  <w:style w:type="character" w:customStyle="1" w:styleId="fieldsZchn">
    <w:name w:val="fields Zchn"/>
    <w:link w:val="fields"/>
    <w:rsid w:val="00D33A49"/>
    <w:rPr>
      <w:rFonts w:ascii="Arial" w:eastAsia="Batang" w:hAnsi="Arial" w:cs="Arial"/>
      <w:lang w:val="en-GB" w:eastAsia="ko-K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F6D8F"/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6D8F"/>
    <w:rPr>
      <w:rFonts w:asciiTheme="majorHAnsi" w:eastAsiaTheme="majorEastAsia" w:hAnsiTheme="majorHAnsi" w:cstheme="majorBidi"/>
      <w:sz w:val="16"/>
      <w:szCs w:val="16"/>
      <w:lang w:val="en-US" w:eastAsia="en-US"/>
    </w:rPr>
  </w:style>
  <w:style w:type="paragraph" w:styleId="NormalWeb">
    <w:name w:val="Normal (Web)"/>
    <w:basedOn w:val="Normal"/>
    <w:uiPriority w:val="99"/>
    <w:unhideWhenUsed/>
    <w:rsid w:val="00E86CCB"/>
    <w:pPr>
      <w:spacing w:before="100" w:beforeAutospacing="1" w:after="100" w:afterAutospacing="1"/>
      <w:jc w:val="left"/>
    </w:pPr>
    <w:rPr>
      <w:rFonts w:ascii="Gulim" w:eastAsia="Gulim" w:hAnsi="Gulim" w:cs="Gulim"/>
      <w:lang w:eastAsia="ko-KR"/>
    </w:rPr>
  </w:style>
  <w:style w:type="character" w:styleId="PlaceholderText">
    <w:name w:val="Placeholder Text"/>
    <w:basedOn w:val="DefaultParagraphFont"/>
    <w:uiPriority w:val="99"/>
    <w:semiHidden/>
    <w:rsid w:val="00482F44"/>
    <w:rPr>
      <w:color w:val="808080"/>
    </w:rPr>
  </w:style>
  <w:style w:type="paragraph" w:customStyle="1" w:styleId="StyleHeading4">
    <w:name w:val="Style Heading 4"/>
    <w:basedOn w:val="Heading4"/>
    <w:next w:val="Normal"/>
    <w:rsid w:val="00BB17C8"/>
    <w:pPr>
      <w:keepLines/>
      <w:numPr>
        <w:numId w:val="10"/>
      </w:numPr>
      <w:tabs>
        <w:tab w:val="left" w:pos="1008"/>
      </w:tabs>
      <w:spacing w:before="360" w:after="120" w:line="240" w:lineRule="atLeast"/>
      <w:ind w:right="288"/>
      <w:jc w:val="left"/>
    </w:pPr>
    <w:rPr>
      <w:rFonts w:ascii="Candara" w:eastAsia="MS Mincho" w:hAnsi="Candara" w:cs="Tahoma"/>
      <w:i/>
      <w:iCs/>
      <w:color w:val="000000"/>
      <w:spacing w:val="10"/>
      <w:kern w:val="20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9C2D36"/>
    <w:rPr>
      <w:color w:val="0563C1" w:themeColor="hyperlink"/>
      <w:u w:val="single"/>
    </w:rPr>
  </w:style>
  <w:style w:type="paragraph" w:customStyle="1" w:styleId="Code0">
    <w:name w:val="Code"/>
    <w:basedOn w:val="Normal"/>
    <w:link w:val="CodeChar"/>
    <w:qFormat/>
    <w:rsid w:val="00E25105"/>
    <w:pPr>
      <w:spacing w:before="120"/>
    </w:pPr>
    <w:rPr>
      <w:rFonts w:ascii="Consolas" w:hAnsi="Consolas"/>
      <w:iCs/>
      <w:color w:val="0070C0"/>
      <w:sz w:val="22"/>
      <w:szCs w:val="22"/>
    </w:rPr>
  </w:style>
  <w:style w:type="character" w:customStyle="1" w:styleId="CodeChar">
    <w:name w:val="Code Char"/>
    <w:basedOn w:val="DefaultParagraphFont"/>
    <w:link w:val="Code0"/>
    <w:rsid w:val="00E25105"/>
    <w:rPr>
      <w:rFonts w:ascii="Consolas" w:hAnsi="Consolas"/>
      <w:iCs/>
      <w:color w:val="0070C0"/>
      <w:sz w:val="22"/>
      <w:szCs w:val="22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3D3EA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D3EA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D3EAB"/>
    <w:rPr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3EA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3EAB"/>
    <w:rPr>
      <w:b/>
      <w:bCs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00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0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4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4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5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8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06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83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947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395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034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80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574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782147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61573107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201048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703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58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1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18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85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0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16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8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67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13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95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4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4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02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41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0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55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96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59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277781-B3B0-4F91-969B-565B1C706B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4</Pages>
  <Words>426</Words>
  <Characters>2434</Characters>
  <Application>Microsoft Office Word</Application>
  <DocSecurity>0</DocSecurity>
  <Lines>20</Lines>
  <Paragraphs>5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3" baseType="lpstr">
      <vt:lpstr>INTERNATIONAL ORGANISATION FOR STANDARDISATION</vt:lpstr>
      <vt:lpstr>INTERNATIONAL ORGANISATION FOR STANDARDISATION</vt:lpstr>
      <vt:lpstr>INTERNATIONAL ORGANISATION FOR STANDARDISATION</vt:lpstr>
    </vt:vector>
  </TitlesOfParts>
  <Company>ITSCJ</Company>
  <LinksUpToDate>false</LinksUpToDate>
  <CharactersWithSpaces>2855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INTERNATIONAL ORGANISATION FOR STANDARDISATION</dc:title>
  <dc:creator>indranil.s@samsung.com</dc:creator>
  <cp:lastModifiedBy>Rajan Joshi</cp:lastModifiedBy>
  <cp:revision>9</cp:revision>
  <cp:lastPrinted>2016-12-22T11:41:00Z</cp:lastPrinted>
  <dcterms:created xsi:type="dcterms:W3CDTF">2019-07-03T13:06:00Z</dcterms:created>
  <dcterms:modified xsi:type="dcterms:W3CDTF">2019-07-03T16:20:00Z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SCPROP">
    <vt:lpwstr>NSCCustomProperty</vt:lpwstr>
  </property>
  <property fmtid="{D5CDD505-2E9C-101B-9397-08002B2CF9AE}" pid="3" name="NSCPROP_SA">
    <vt:lpwstr>D:\01_Work_Place\01_문서 작업\04_MPEG\MPEG_126_CE\Document\m47610_\m45946-v2-m45946_CE2.18_lossy_additional_points_patch_v2\m45946_CE2.18_lossy_additional_points_patch\m45946_CE2.18_additional_points_patch_for_visual_quality.docx</vt:lpwstr>
  </property>
</Properties>
</file>