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D06E73" w14:textId="77777777" w:rsidR="007269BF" w:rsidRPr="00B20AFB" w:rsidRDefault="007269BF">
      <w:pPr>
        <w:jc w:val="center"/>
        <w:rPr>
          <w:b/>
          <w:sz w:val="28"/>
          <w:szCs w:val="28"/>
          <w:lang w:val="sv-SE"/>
        </w:rPr>
      </w:pPr>
      <w:bookmarkStart w:id="0" w:name="_Hlk508963392"/>
      <w:bookmarkEnd w:id="0"/>
      <w:r w:rsidRPr="00B20AFB">
        <w:rPr>
          <w:b/>
          <w:sz w:val="28"/>
          <w:szCs w:val="28"/>
          <w:lang w:val="sv-SE"/>
        </w:rPr>
        <w:t>INTERNATIONAL ORGANISATION FOR STANDARDISATION</w:t>
      </w:r>
    </w:p>
    <w:p w14:paraId="35D06E74" w14:textId="77777777" w:rsidR="007269BF" w:rsidRPr="00B20AFB" w:rsidRDefault="007269BF">
      <w:pPr>
        <w:jc w:val="center"/>
        <w:rPr>
          <w:b/>
          <w:sz w:val="28"/>
          <w:lang w:val="sv-SE"/>
        </w:rPr>
      </w:pPr>
      <w:r w:rsidRPr="00B20AFB">
        <w:rPr>
          <w:b/>
          <w:sz w:val="28"/>
          <w:lang w:val="sv-SE"/>
        </w:rPr>
        <w:t>ORGANISATION INTERNATIONALE DE NORMALISATION</w:t>
      </w:r>
    </w:p>
    <w:p w14:paraId="35D06E75" w14:textId="77777777" w:rsidR="007269BF" w:rsidRDefault="007269BF">
      <w:pPr>
        <w:jc w:val="center"/>
        <w:rPr>
          <w:b/>
          <w:sz w:val="28"/>
        </w:rPr>
      </w:pPr>
      <w:r>
        <w:rPr>
          <w:b/>
          <w:sz w:val="28"/>
        </w:rPr>
        <w:t>ISO/IEC JTC1/SC29/WG11</w:t>
      </w:r>
    </w:p>
    <w:p w14:paraId="35D06E76" w14:textId="77777777" w:rsidR="007269BF" w:rsidRDefault="007269BF">
      <w:pPr>
        <w:jc w:val="center"/>
        <w:rPr>
          <w:b/>
        </w:rPr>
      </w:pPr>
      <w:r>
        <w:rPr>
          <w:b/>
          <w:sz w:val="28"/>
        </w:rPr>
        <w:t>CODING OF MOVING PICTURES AND AUDIO</w:t>
      </w:r>
    </w:p>
    <w:p w14:paraId="35D06E77" w14:textId="77777777" w:rsidR="007269BF" w:rsidRDefault="007269BF">
      <w:pPr>
        <w:tabs>
          <w:tab w:val="left" w:pos="5387"/>
        </w:tabs>
        <w:spacing w:line="240" w:lineRule="exact"/>
        <w:jc w:val="center"/>
        <w:rPr>
          <w:b/>
        </w:rPr>
      </w:pPr>
    </w:p>
    <w:p w14:paraId="35D06E78" w14:textId="172AB308" w:rsidR="007269BF" w:rsidRDefault="007269BF">
      <w:pPr>
        <w:jc w:val="right"/>
        <w:rPr>
          <w:b/>
        </w:rPr>
      </w:pPr>
      <w:r>
        <w:rPr>
          <w:b/>
        </w:rPr>
        <w:t xml:space="preserve">ISO/IEC JTC1/SC29/WG11 </w:t>
      </w:r>
      <w:r w:rsidR="00836197" w:rsidRPr="00836197">
        <w:rPr>
          <w:b/>
        </w:rPr>
        <w:t>m52482</w:t>
      </w:r>
      <w:r w:rsidR="008B0671" w:rsidRPr="008B0671">
        <w:rPr>
          <w:b/>
        </w:rPr>
        <w:t xml:space="preserve"> </w:t>
      </w:r>
    </w:p>
    <w:p w14:paraId="35D06E79" w14:textId="59A4B1E7" w:rsidR="007269BF" w:rsidRDefault="00132BA1">
      <w:pPr>
        <w:jc w:val="right"/>
        <w:rPr>
          <w:rFonts w:eastAsia="Malgun Gothic"/>
          <w:b/>
        </w:rPr>
      </w:pPr>
      <w:r>
        <w:rPr>
          <w:b/>
          <w:lang w:eastAsia="ja-JP"/>
        </w:rPr>
        <w:t>J</w:t>
      </w:r>
      <w:r w:rsidR="002947BB">
        <w:rPr>
          <w:b/>
          <w:lang w:eastAsia="ja-JP"/>
        </w:rPr>
        <w:t>anuary 2020</w:t>
      </w:r>
      <w:r w:rsidR="002947BB">
        <w:rPr>
          <w:rFonts w:eastAsia="Malgun Gothic"/>
          <w:b/>
        </w:rPr>
        <w:t>,</w:t>
      </w:r>
      <w:r w:rsidR="007269BF">
        <w:rPr>
          <w:rFonts w:eastAsia="Malgun Gothic"/>
          <w:b/>
        </w:rPr>
        <w:t xml:space="preserve"> </w:t>
      </w:r>
      <w:r w:rsidR="002947BB" w:rsidRPr="002947BB">
        <w:rPr>
          <w:rFonts w:eastAsia="Malgun Gothic"/>
          <w:b/>
        </w:rPr>
        <w:t>Brussels</w:t>
      </w:r>
      <w:r w:rsidRPr="00132BA1">
        <w:rPr>
          <w:rFonts w:eastAsia="Malgun Gothic"/>
          <w:b/>
        </w:rPr>
        <w:t xml:space="preserve">, </w:t>
      </w:r>
      <w:r w:rsidR="002947BB">
        <w:rPr>
          <w:rFonts w:eastAsia="Malgun Gothic"/>
          <w:b/>
        </w:rPr>
        <w:t>Belgium</w:t>
      </w:r>
    </w:p>
    <w:p w14:paraId="3E1CBF04" w14:textId="77777777" w:rsidR="00F13812" w:rsidRDefault="00F13812">
      <w:pPr>
        <w:jc w:val="right"/>
        <w:rPr>
          <w:b/>
          <w:lang w:eastAsia="ja-JP"/>
        </w:rPr>
      </w:pPr>
    </w:p>
    <w:p w14:paraId="35D06E7C" w14:textId="77777777" w:rsidR="007269BF" w:rsidRDefault="007269BF">
      <w:pPr>
        <w:spacing w:line="240" w:lineRule="exact"/>
        <w:rPr>
          <w:lang w:val="fr-FR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076"/>
        <w:gridCol w:w="8279"/>
      </w:tblGrid>
      <w:tr w:rsidR="007269BF" w:rsidRPr="00732D60" w14:paraId="35D06E7F" w14:textId="77777777">
        <w:tc>
          <w:tcPr>
            <w:tcW w:w="1080" w:type="dxa"/>
          </w:tcPr>
          <w:p w14:paraId="35D06E7D" w14:textId="77777777" w:rsidR="007269BF" w:rsidRPr="00732D60" w:rsidRDefault="007269BF">
            <w:pPr>
              <w:suppressAutoHyphens/>
              <w:rPr>
                <w:b/>
              </w:rPr>
            </w:pPr>
            <w:r w:rsidRPr="00732D60">
              <w:rPr>
                <w:b/>
              </w:rPr>
              <w:t>Source</w:t>
            </w:r>
          </w:p>
        </w:tc>
        <w:tc>
          <w:tcPr>
            <w:tcW w:w="8491" w:type="dxa"/>
          </w:tcPr>
          <w:p w14:paraId="35D06E7E" w14:textId="78F6A74A" w:rsidR="007269BF" w:rsidRPr="00732D60" w:rsidRDefault="007C1609" w:rsidP="00144C9C">
            <w:pPr>
              <w:suppressAutoHyphens/>
              <w:jc w:val="left"/>
              <w:rPr>
                <w:b/>
              </w:rPr>
            </w:pPr>
            <w:r w:rsidRPr="007C1609">
              <w:rPr>
                <w:b/>
                <w:lang w:val="en-GB"/>
              </w:rPr>
              <w:t>Samsung Electronics</w:t>
            </w:r>
          </w:p>
        </w:tc>
      </w:tr>
      <w:tr w:rsidR="007269BF" w:rsidRPr="00732D60" w14:paraId="35D06E82" w14:textId="77777777">
        <w:tc>
          <w:tcPr>
            <w:tcW w:w="1080" w:type="dxa"/>
          </w:tcPr>
          <w:p w14:paraId="35D06E80" w14:textId="77777777" w:rsidR="007269BF" w:rsidRPr="00732D60" w:rsidRDefault="007269BF">
            <w:pPr>
              <w:suppressAutoHyphens/>
              <w:rPr>
                <w:b/>
              </w:rPr>
            </w:pPr>
            <w:r w:rsidRPr="00732D60">
              <w:rPr>
                <w:b/>
              </w:rPr>
              <w:t>Status</w:t>
            </w:r>
          </w:p>
        </w:tc>
        <w:tc>
          <w:tcPr>
            <w:tcW w:w="8491" w:type="dxa"/>
          </w:tcPr>
          <w:p w14:paraId="35D06E81" w14:textId="297CC024" w:rsidR="007269BF" w:rsidRPr="00732D60" w:rsidRDefault="007C1609" w:rsidP="00144C9C">
            <w:pPr>
              <w:jc w:val="left"/>
              <w:rPr>
                <w:b/>
              </w:rPr>
            </w:pPr>
            <w:r w:rsidRPr="007C1609">
              <w:rPr>
                <w:b/>
              </w:rPr>
              <w:t>Input contribution</w:t>
            </w:r>
            <w:r w:rsidRPr="007C1609" w:rsidDel="007C1609">
              <w:rPr>
                <w:b/>
              </w:rPr>
              <w:t xml:space="preserve"> </w:t>
            </w:r>
          </w:p>
        </w:tc>
      </w:tr>
      <w:tr w:rsidR="007269BF" w:rsidRPr="00732D60" w14:paraId="35D06E85" w14:textId="77777777">
        <w:tc>
          <w:tcPr>
            <w:tcW w:w="1080" w:type="dxa"/>
          </w:tcPr>
          <w:p w14:paraId="35D06E83" w14:textId="77777777" w:rsidR="007269BF" w:rsidRPr="00732D60" w:rsidRDefault="007269BF">
            <w:pPr>
              <w:suppressAutoHyphens/>
              <w:rPr>
                <w:b/>
              </w:rPr>
            </w:pPr>
            <w:r w:rsidRPr="00732D60">
              <w:rPr>
                <w:b/>
              </w:rPr>
              <w:t>Title</w:t>
            </w:r>
          </w:p>
        </w:tc>
        <w:tc>
          <w:tcPr>
            <w:tcW w:w="8491" w:type="dxa"/>
          </w:tcPr>
          <w:p w14:paraId="35D06E84" w14:textId="75FEC6CB" w:rsidR="007269BF" w:rsidRPr="00732D60" w:rsidRDefault="007C1609" w:rsidP="008B0671">
            <w:pPr>
              <w:jc w:val="left"/>
              <w:rPr>
                <w:b/>
              </w:rPr>
            </w:pPr>
            <w:r w:rsidRPr="007C1609">
              <w:rPr>
                <w:b/>
              </w:rPr>
              <w:t xml:space="preserve">[V-PCC][New Proposal] </w:t>
            </w:r>
            <w:r w:rsidR="002947BB">
              <w:rPr>
                <w:b/>
              </w:rPr>
              <w:t xml:space="preserve">Bug fix for </w:t>
            </w:r>
            <w:r>
              <w:rPr>
                <w:b/>
              </w:rPr>
              <w:t>low complexity color smoothing</w:t>
            </w:r>
          </w:p>
        </w:tc>
      </w:tr>
      <w:tr w:rsidR="007269BF" w:rsidRPr="00732D60" w14:paraId="35D06E88" w14:textId="77777777">
        <w:tc>
          <w:tcPr>
            <w:tcW w:w="1080" w:type="dxa"/>
          </w:tcPr>
          <w:p w14:paraId="35D06E86" w14:textId="77777777" w:rsidR="007269BF" w:rsidRPr="00732D60" w:rsidRDefault="007269BF">
            <w:pPr>
              <w:rPr>
                <w:b/>
              </w:rPr>
            </w:pPr>
            <w:r w:rsidRPr="00732D60">
              <w:rPr>
                <w:b/>
              </w:rPr>
              <w:t>Author</w:t>
            </w:r>
          </w:p>
        </w:tc>
        <w:tc>
          <w:tcPr>
            <w:tcW w:w="8491" w:type="dxa"/>
          </w:tcPr>
          <w:p w14:paraId="35D06E87" w14:textId="0FE7F0A1" w:rsidR="007269BF" w:rsidRPr="00732D60" w:rsidRDefault="00D60207" w:rsidP="002947BB">
            <w:pPr>
              <w:jc w:val="left"/>
              <w:rPr>
                <w:b/>
              </w:rPr>
            </w:pPr>
            <w:r>
              <w:rPr>
                <w:b/>
              </w:rPr>
              <w:t xml:space="preserve">Hossein Najaf-Zadeh, </w:t>
            </w:r>
            <w:r w:rsidR="002947BB" w:rsidRPr="002947BB">
              <w:rPr>
                <w:b/>
              </w:rPr>
              <w:t>Rajan Joshi</w:t>
            </w:r>
            <w:r w:rsidR="002947BB">
              <w:rPr>
                <w:b/>
              </w:rPr>
              <w:t xml:space="preserve">, </w:t>
            </w:r>
            <w:r>
              <w:rPr>
                <w:b/>
              </w:rPr>
              <w:t>Madhukar Budagavi</w:t>
            </w:r>
          </w:p>
        </w:tc>
      </w:tr>
    </w:tbl>
    <w:p w14:paraId="35D06E8D" w14:textId="0C5B61EA" w:rsidR="007269BF" w:rsidRDefault="002947BB" w:rsidP="00963524">
      <w:pPr>
        <w:pStyle w:val="Heading1"/>
        <w:rPr>
          <w:lang w:val="en-CA"/>
        </w:rPr>
      </w:pPr>
      <w:r>
        <w:t>Abstract</w:t>
      </w:r>
    </w:p>
    <w:p w14:paraId="56105337" w14:textId="5EB3F6C8" w:rsidR="002947BB" w:rsidRDefault="002947BB" w:rsidP="008B0671">
      <w:pPr>
        <w:rPr>
          <w:szCs w:val="22"/>
          <w:lang w:val="en-CA"/>
        </w:rPr>
      </w:pPr>
      <w:r>
        <w:rPr>
          <w:szCs w:val="22"/>
          <w:lang w:val="en-CA"/>
        </w:rPr>
        <w:t>Three</w:t>
      </w:r>
      <w:r w:rsidRPr="002947BB">
        <w:rPr>
          <w:szCs w:val="22"/>
          <w:lang w:val="en-CA"/>
        </w:rPr>
        <w:t xml:space="preserve"> bug fix</w:t>
      </w:r>
      <w:r>
        <w:rPr>
          <w:szCs w:val="22"/>
          <w:lang w:val="en-CA"/>
        </w:rPr>
        <w:t xml:space="preserve">es are reported for </w:t>
      </w:r>
      <w:r w:rsidR="002A1498">
        <w:rPr>
          <w:szCs w:val="22"/>
          <w:lang w:val="en-CA"/>
        </w:rPr>
        <w:t xml:space="preserve">the </w:t>
      </w:r>
      <w:r w:rsidR="00602BD7">
        <w:rPr>
          <w:szCs w:val="22"/>
          <w:lang w:val="en-CA"/>
        </w:rPr>
        <w:t xml:space="preserve">simplified </w:t>
      </w:r>
      <w:r w:rsidRPr="002947BB">
        <w:rPr>
          <w:szCs w:val="22"/>
          <w:lang w:val="en-CA"/>
        </w:rPr>
        <w:t>low complexity color smoothing</w:t>
      </w:r>
      <w:r w:rsidR="002A1498">
        <w:rPr>
          <w:szCs w:val="22"/>
          <w:lang w:val="en-CA"/>
        </w:rPr>
        <w:t xml:space="preserve"> tool [</w:t>
      </w:r>
      <w:r w:rsidR="00602BD7">
        <w:rPr>
          <w:szCs w:val="22"/>
          <w:lang w:val="en-CA"/>
        </w:rPr>
        <w:t>1</w:t>
      </w:r>
      <w:r w:rsidR="002A1498">
        <w:rPr>
          <w:szCs w:val="22"/>
          <w:lang w:val="en-CA"/>
        </w:rPr>
        <w:t>]</w:t>
      </w:r>
      <w:r>
        <w:rPr>
          <w:szCs w:val="22"/>
          <w:lang w:val="en-CA"/>
        </w:rPr>
        <w:t>. This bug</w:t>
      </w:r>
      <w:r w:rsidR="001F484F">
        <w:rPr>
          <w:szCs w:val="22"/>
          <w:lang w:val="en-CA"/>
        </w:rPr>
        <w:t xml:space="preserve"> </w:t>
      </w:r>
      <w:r>
        <w:rPr>
          <w:szCs w:val="22"/>
          <w:lang w:val="en-CA"/>
        </w:rPr>
        <w:t>fixes make the implementation of this tool in TMC2v8.0 software co</w:t>
      </w:r>
      <w:r w:rsidR="001F484F">
        <w:rPr>
          <w:szCs w:val="22"/>
          <w:lang w:val="en-CA"/>
        </w:rPr>
        <w:t>nsistent</w:t>
      </w:r>
      <w:r>
        <w:rPr>
          <w:szCs w:val="22"/>
          <w:lang w:val="en-CA"/>
        </w:rPr>
        <w:t xml:space="preserve"> with the V-PCC specification</w:t>
      </w:r>
      <w:r w:rsidR="002A1498">
        <w:rPr>
          <w:szCs w:val="22"/>
          <w:lang w:val="en-CA"/>
        </w:rPr>
        <w:t xml:space="preserve"> [</w:t>
      </w:r>
      <w:r w:rsidR="00602BD7">
        <w:rPr>
          <w:szCs w:val="22"/>
          <w:lang w:val="en-CA"/>
        </w:rPr>
        <w:t>2</w:t>
      </w:r>
      <w:r w:rsidR="002A1498">
        <w:rPr>
          <w:szCs w:val="22"/>
          <w:lang w:val="en-CA"/>
        </w:rPr>
        <w:t>]</w:t>
      </w:r>
      <w:r w:rsidR="00590D93">
        <w:rPr>
          <w:szCs w:val="22"/>
          <w:lang w:val="en-CA"/>
        </w:rPr>
        <w:t>.</w:t>
      </w:r>
    </w:p>
    <w:p w14:paraId="55F433D5" w14:textId="23DC50B1" w:rsidR="002947BB" w:rsidRDefault="002947BB" w:rsidP="008B0671">
      <w:pPr>
        <w:rPr>
          <w:szCs w:val="22"/>
          <w:lang w:val="en-CA"/>
        </w:rPr>
      </w:pPr>
      <w:r>
        <w:rPr>
          <w:szCs w:val="22"/>
          <w:lang w:val="en-CA"/>
        </w:rPr>
        <w:t xml:space="preserve"> </w:t>
      </w:r>
      <w:r w:rsidRPr="002947BB">
        <w:rPr>
          <w:szCs w:val="22"/>
          <w:lang w:val="en-CA"/>
        </w:rPr>
        <w:t xml:space="preserve"> </w:t>
      </w:r>
    </w:p>
    <w:p w14:paraId="31B2197C" w14:textId="60B56A1B" w:rsidR="001F484F" w:rsidRPr="001F484F" w:rsidRDefault="001F484F" w:rsidP="001F484F">
      <w:pPr>
        <w:pStyle w:val="Heading1"/>
        <w:rPr>
          <w:lang w:val="en-CA"/>
        </w:rPr>
      </w:pPr>
      <w:r w:rsidRPr="001F484F">
        <w:rPr>
          <w:lang w:val="en-CA"/>
        </w:rPr>
        <w:t>Bug fix for low complexity color smoothing</w:t>
      </w:r>
    </w:p>
    <w:p w14:paraId="663400A8" w14:textId="77777777" w:rsidR="001F484F" w:rsidRDefault="001F484F" w:rsidP="00B827DD">
      <w:pPr>
        <w:rPr>
          <w:lang w:val="en-CA"/>
        </w:rPr>
      </w:pPr>
    </w:p>
    <w:p w14:paraId="06A817CB" w14:textId="315E5D7A" w:rsidR="001F484F" w:rsidRDefault="001F484F" w:rsidP="00B827DD">
      <w:pPr>
        <w:rPr>
          <w:lang w:val="en-CA"/>
        </w:rPr>
      </w:pPr>
      <w:r>
        <w:rPr>
          <w:lang w:val="en-CA"/>
        </w:rPr>
        <w:t>Bug fix 1: The median function in the TMC2v8.0 is replaced with a correct function. The source code for the new median function is listed below:</w:t>
      </w:r>
    </w:p>
    <w:p w14:paraId="7BBDFA5E" w14:textId="0B3DA521" w:rsidR="001F484F" w:rsidRDefault="001F484F" w:rsidP="00B827DD">
      <w:pPr>
        <w:rPr>
          <w:lang w:val="en-CA"/>
        </w:rPr>
      </w:pPr>
    </w:p>
    <w:p w14:paraId="0D3C2293" w14:textId="77777777" w:rsidR="001F484F" w:rsidRPr="009870F3" w:rsidRDefault="001F484F" w:rsidP="001F484F">
      <w:pPr>
        <w:autoSpaceDE w:val="0"/>
        <w:autoSpaceDN w:val="0"/>
        <w:adjustRightInd w:val="0"/>
        <w:jc w:val="left"/>
        <w:rPr>
          <w:rFonts w:ascii="Consolas" w:hAnsi="Consolas" w:cs="Consolas"/>
          <w:color w:val="000000" w:themeColor="text1"/>
          <w:sz w:val="19"/>
          <w:szCs w:val="19"/>
        </w:rPr>
      </w:pPr>
      <w:r w:rsidRPr="009870F3">
        <w:rPr>
          <w:rFonts w:ascii="Consolas" w:hAnsi="Consolas" w:cs="Consolas"/>
          <w:color w:val="000000" w:themeColor="text1"/>
          <w:sz w:val="19"/>
          <w:szCs w:val="19"/>
        </w:rPr>
        <w:t>double median( std::vector&lt;uint8_t&gt;&amp; Data, int N ) {</w:t>
      </w:r>
    </w:p>
    <w:p w14:paraId="57072AC2" w14:textId="77777777" w:rsidR="001F484F" w:rsidRPr="009870F3" w:rsidRDefault="001F484F" w:rsidP="001F484F">
      <w:pPr>
        <w:autoSpaceDE w:val="0"/>
        <w:autoSpaceDN w:val="0"/>
        <w:adjustRightInd w:val="0"/>
        <w:jc w:val="left"/>
        <w:rPr>
          <w:rFonts w:ascii="Consolas" w:hAnsi="Consolas" w:cs="Consolas"/>
          <w:color w:val="000000" w:themeColor="text1"/>
          <w:sz w:val="19"/>
          <w:szCs w:val="19"/>
        </w:rPr>
      </w:pPr>
      <w:r w:rsidRPr="009870F3">
        <w:rPr>
          <w:rFonts w:ascii="Consolas" w:hAnsi="Consolas" w:cs="Consolas"/>
          <w:color w:val="000000" w:themeColor="text1"/>
          <w:sz w:val="19"/>
          <w:szCs w:val="19"/>
        </w:rPr>
        <w:t xml:space="preserve">    uint8_t temp;</w:t>
      </w:r>
    </w:p>
    <w:p w14:paraId="490027A6" w14:textId="77777777" w:rsidR="001F484F" w:rsidRPr="009870F3" w:rsidRDefault="001F484F" w:rsidP="001F484F">
      <w:pPr>
        <w:autoSpaceDE w:val="0"/>
        <w:autoSpaceDN w:val="0"/>
        <w:adjustRightInd w:val="0"/>
        <w:jc w:val="left"/>
        <w:rPr>
          <w:rFonts w:ascii="Consolas" w:hAnsi="Consolas" w:cs="Consolas"/>
          <w:color w:val="000000" w:themeColor="text1"/>
          <w:sz w:val="19"/>
          <w:szCs w:val="19"/>
        </w:rPr>
      </w:pPr>
      <w:r w:rsidRPr="009870F3">
        <w:rPr>
          <w:rFonts w:ascii="Consolas" w:hAnsi="Consolas" w:cs="Consolas"/>
          <w:color w:val="000000" w:themeColor="text1"/>
          <w:sz w:val="19"/>
          <w:szCs w:val="19"/>
        </w:rPr>
        <w:t xml:space="preserve">    int     i, j;</w:t>
      </w:r>
    </w:p>
    <w:p w14:paraId="25FDD69C" w14:textId="77777777" w:rsidR="001F484F" w:rsidRPr="009870F3" w:rsidRDefault="001F484F" w:rsidP="001F484F">
      <w:pPr>
        <w:autoSpaceDE w:val="0"/>
        <w:autoSpaceDN w:val="0"/>
        <w:adjustRightInd w:val="0"/>
        <w:jc w:val="left"/>
        <w:rPr>
          <w:rFonts w:ascii="Consolas" w:hAnsi="Consolas" w:cs="Consolas"/>
          <w:color w:val="000000" w:themeColor="text1"/>
          <w:sz w:val="19"/>
          <w:szCs w:val="19"/>
        </w:rPr>
      </w:pPr>
      <w:r w:rsidRPr="009870F3">
        <w:rPr>
          <w:rFonts w:ascii="Consolas" w:hAnsi="Consolas" w:cs="Consolas"/>
          <w:color w:val="000000" w:themeColor="text1"/>
          <w:sz w:val="19"/>
          <w:szCs w:val="19"/>
        </w:rPr>
        <w:t xml:space="preserve">    for ( i = 0; i &lt; N; i++ )</w:t>
      </w:r>
    </w:p>
    <w:p w14:paraId="161EE735" w14:textId="77777777" w:rsidR="001F484F" w:rsidRPr="009870F3" w:rsidRDefault="001F484F" w:rsidP="001F484F">
      <w:pPr>
        <w:autoSpaceDE w:val="0"/>
        <w:autoSpaceDN w:val="0"/>
        <w:adjustRightInd w:val="0"/>
        <w:jc w:val="left"/>
        <w:rPr>
          <w:rFonts w:ascii="Consolas" w:hAnsi="Consolas" w:cs="Consolas"/>
          <w:color w:val="000000" w:themeColor="text1"/>
          <w:sz w:val="19"/>
          <w:szCs w:val="19"/>
        </w:rPr>
      </w:pPr>
      <w:r w:rsidRPr="009870F3">
        <w:rPr>
          <w:rFonts w:ascii="Consolas" w:hAnsi="Consolas" w:cs="Consolas"/>
          <w:color w:val="000000" w:themeColor="text1"/>
          <w:sz w:val="19"/>
          <w:szCs w:val="19"/>
        </w:rPr>
        <w:t xml:space="preserve">      for ( j = i + 1; j &lt; N; j++ ) {</w:t>
      </w:r>
    </w:p>
    <w:p w14:paraId="3A988923" w14:textId="77777777" w:rsidR="001F484F" w:rsidRPr="009870F3" w:rsidRDefault="001F484F" w:rsidP="001F484F">
      <w:pPr>
        <w:autoSpaceDE w:val="0"/>
        <w:autoSpaceDN w:val="0"/>
        <w:adjustRightInd w:val="0"/>
        <w:jc w:val="left"/>
        <w:rPr>
          <w:rFonts w:ascii="Consolas" w:hAnsi="Consolas" w:cs="Consolas"/>
          <w:color w:val="000000" w:themeColor="text1"/>
          <w:sz w:val="19"/>
          <w:szCs w:val="19"/>
        </w:rPr>
      </w:pPr>
      <w:r w:rsidRPr="009870F3">
        <w:rPr>
          <w:rFonts w:ascii="Consolas" w:hAnsi="Consolas" w:cs="Consolas"/>
          <w:color w:val="000000" w:themeColor="text1"/>
          <w:sz w:val="19"/>
          <w:szCs w:val="19"/>
        </w:rPr>
        <w:t xml:space="preserve">        if ( Data[i] &gt; Data[j] ) {</w:t>
      </w:r>
    </w:p>
    <w:p w14:paraId="08D1D5FD" w14:textId="77777777" w:rsidR="001F484F" w:rsidRPr="009870F3" w:rsidRDefault="001F484F" w:rsidP="001F484F">
      <w:pPr>
        <w:autoSpaceDE w:val="0"/>
        <w:autoSpaceDN w:val="0"/>
        <w:adjustRightInd w:val="0"/>
        <w:jc w:val="left"/>
        <w:rPr>
          <w:rFonts w:ascii="Consolas" w:hAnsi="Consolas" w:cs="Consolas"/>
          <w:color w:val="000000" w:themeColor="text1"/>
          <w:sz w:val="19"/>
          <w:szCs w:val="19"/>
        </w:rPr>
      </w:pPr>
      <w:r w:rsidRPr="009870F3">
        <w:rPr>
          <w:rFonts w:ascii="Consolas" w:hAnsi="Consolas" w:cs="Consolas"/>
          <w:color w:val="000000" w:themeColor="text1"/>
          <w:sz w:val="19"/>
          <w:szCs w:val="19"/>
        </w:rPr>
        <w:t xml:space="preserve">          temp    = Data[j];</w:t>
      </w:r>
    </w:p>
    <w:p w14:paraId="750B0F51" w14:textId="77777777" w:rsidR="001F484F" w:rsidRPr="009870F3" w:rsidRDefault="001F484F" w:rsidP="001F484F">
      <w:pPr>
        <w:autoSpaceDE w:val="0"/>
        <w:autoSpaceDN w:val="0"/>
        <w:adjustRightInd w:val="0"/>
        <w:jc w:val="left"/>
        <w:rPr>
          <w:rFonts w:ascii="Consolas" w:hAnsi="Consolas" w:cs="Consolas"/>
          <w:color w:val="000000" w:themeColor="text1"/>
          <w:sz w:val="19"/>
          <w:szCs w:val="19"/>
        </w:rPr>
      </w:pPr>
      <w:r w:rsidRPr="009870F3">
        <w:rPr>
          <w:rFonts w:ascii="Consolas" w:hAnsi="Consolas" w:cs="Consolas"/>
          <w:color w:val="000000" w:themeColor="text1"/>
          <w:sz w:val="19"/>
          <w:szCs w:val="19"/>
        </w:rPr>
        <w:t xml:space="preserve">          Data[j] = Data[i];</w:t>
      </w:r>
    </w:p>
    <w:p w14:paraId="44579069" w14:textId="77777777" w:rsidR="001F484F" w:rsidRPr="009870F3" w:rsidRDefault="001F484F" w:rsidP="001F484F">
      <w:pPr>
        <w:autoSpaceDE w:val="0"/>
        <w:autoSpaceDN w:val="0"/>
        <w:adjustRightInd w:val="0"/>
        <w:jc w:val="left"/>
        <w:rPr>
          <w:rFonts w:ascii="Consolas" w:hAnsi="Consolas" w:cs="Consolas"/>
          <w:color w:val="000000" w:themeColor="text1"/>
          <w:sz w:val="19"/>
          <w:szCs w:val="19"/>
        </w:rPr>
      </w:pPr>
      <w:r w:rsidRPr="009870F3">
        <w:rPr>
          <w:rFonts w:ascii="Consolas" w:hAnsi="Consolas" w:cs="Consolas"/>
          <w:color w:val="000000" w:themeColor="text1"/>
          <w:sz w:val="19"/>
          <w:szCs w:val="19"/>
        </w:rPr>
        <w:t xml:space="preserve">          Data[i] = temp;</w:t>
      </w:r>
    </w:p>
    <w:p w14:paraId="6E4BDAE4" w14:textId="77777777" w:rsidR="001F484F" w:rsidRPr="009870F3" w:rsidRDefault="001F484F" w:rsidP="001F484F">
      <w:pPr>
        <w:autoSpaceDE w:val="0"/>
        <w:autoSpaceDN w:val="0"/>
        <w:adjustRightInd w:val="0"/>
        <w:jc w:val="left"/>
        <w:rPr>
          <w:rFonts w:ascii="Consolas" w:hAnsi="Consolas" w:cs="Consolas"/>
          <w:color w:val="000000" w:themeColor="text1"/>
          <w:sz w:val="19"/>
          <w:szCs w:val="19"/>
        </w:rPr>
      </w:pPr>
      <w:r w:rsidRPr="009870F3">
        <w:rPr>
          <w:rFonts w:ascii="Consolas" w:hAnsi="Consolas" w:cs="Consolas"/>
          <w:color w:val="000000" w:themeColor="text1"/>
          <w:sz w:val="19"/>
          <w:szCs w:val="19"/>
        </w:rPr>
        <w:t xml:space="preserve">        }</w:t>
      </w:r>
    </w:p>
    <w:p w14:paraId="6F19595B" w14:textId="77777777" w:rsidR="001F484F" w:rsidRPr="009870F3" w:rsidRDefault="001F484F" w:rsidP="001F484F">
      <w:pPr>
        <w:autoSpaceDE w:val="0"/>
        <w:autoSpaceDN w:val="0"/>
        <w:adjustRightInd w:val="0"/>
        <w:jc w:val="left"/>
        <w:rPr>
          <w:rFonts w:ascii="Consolas" w:hAnsi="Consolas" w:cs="Consolas"/>
          <w:color w:val="000000" w:themeColor="text1"/>
          <w:sz w:val="19"/>
          <w:szCs w:val="19"/>
        </w:rPr>
      </w:pPr>
      <w:r w:rsidRPr="009870F3">
        <w:rPr>
          <w:rFonts w:ascii="Consolas" w:hAnsi="Consolas" w:cs="Consolas"/>
          <w:color w:val="000000" w:themeColor="text1"/>
          <w:sz w:val="19"/>
          <w:szCs w:val="19"/>
        </w:rPr>
        <w:t xml:space="preserve">      }</w:t>
      </w:r>
    </w:p>
    <w:p w14:paraId="3A85F411" w14:textId="77777777" w:rsidR="001F484F" w:rsidRPr="009870F3" w:rsidRDefault="001F484F" w:rsidP="001F484F">
      <w:pPr>
        <w:autoSpaceDE w:val="0"/>
        <w:autoSpaceDN w:val="0"/>
        <w:adjustRightInd w:val="0"/>
        <w:jc w:val="left"/>
        <w:rPr>
          <w:rFonts w:ascii="Consolas" w:hAnsi="Consolas" w:cs="Consolas"/>
          <w:color w:val="000000" w:themeColor="text1"/>
          <w:sz w:val="19"/>
          <w:szCs w:val="19"/>
        </w:rPr>
      </w:pPr>
      <w:r w:rsidRPr="009870F3">
        <w:rPr>
          <w:rFonts w:ascii="Consolas" w:hAnsi="Consolas" w:cs="Consolas"/>
          <w:color w:val="000000" w:themeColor="text1"/>
          <w:sz w:val="19"/>
          <w:szCs w:val="19"/>
        </w:rPr>
        <w:t xml:space="preserve">    if ( N % 2 == 0 )</w:t>
      </w:r>
    </w:p>
    <w:p w14:paraId="3FF0FB54" w14:textId="77777777" w:rsidR="001F484F" w:rsidRPr="009870F3" w:rsidRDefault="001F484F" w:rsidP="001F484F">
      <w:pPr>
        <w:autoSpaceDE w:val="0"/>
        <w:autoSpaceDN w:val="0"/>
        <w:adjustRightInd w:val="0"/>
        <w:jc w:val="left"/>
        <w:rPr>
          <w:rFonts w:ascii="Consolas" w:hAnsi="Consolas" w:cs="Consolas"/>
          <w:color w:val="000000" w:themeColor="text1"/>
          <w:sz w:val="19"/>
          <w:szCs w:val="19"/>
        </w:rPr>
      </w:pPr>
      <w:r w:rsidRPr="009870F3">
        <w:rPr>
          <w:rFonts w:ascii="Consolas" w:hAnsi="Consolas" w:cs="Consolas"/>
          <w:color w:val="000000" w:themeColor="text1"/>
          <w:sz w:val="19"/>
          <w:szCs w:val="19"/>
        </w:rPr>
        <w:tab/>
      </w:r>
      <w:r w:rsidRPr="009870F3">
        <w:rPr>
          <w:rFonts w:ascii="Consolas" w:hAnsi="Consolas" w:cs="Consolas"/>
          <w:color w:val="000000" w:themeColor="text1"/>
          <w:sz w:val="19"/>
          <w:szCs w:val="19"/>
        </w:rPr>
        <w:tab/>
        <w:t>return  ( double( Data[N / 2] ) + double( Data[N / 2 - 1] ) ) / 2.0 ;</w:t>
      </w:r>
    </w:p>
    <w:p w14:paraId="1AE6A67A" w14:textId="77777777" w:rsidR="001F484F" w:rsidRPr="009870F3" w:rsidRDefault="001F484F" w:rsidP="001F484F">
      <w:pPr>
        <w:autoSpaceDE w:val="0"/>
        <w:autoSpaceDN w:val="0"/>
        <w:adjustRightInd w:val="0"/>
        <w:jc w:val="left"/>
        <w:rPr>
          <w:rFonts w:ascii="Consolas" w:hAnsi="Consolas" w:cs="Consolas"/>
          <w:color w:val="000000" w:themeColor="text1"/>
          <w:sz w:val="19"/>
          <w:szCs w:val="19"/>
        </w:rPr>
      </w:pPr>
      <w:r w:rsidRPr="009870F3">
        <w:rPr>
          <w:rFonts w:ascii="Consolas" w:hAnsi="Consolas" w:cs="Consolas"/>
          <w:color w:val="000000" w:themeColor="text1"/>
          <w:sz w:val="19"/>
          <w:szCs w:val="19"/>
        </w:rPr>
        <w:t xml:space="preserve">    else</w:t>
      </w:r>
    </w:p>
    <w:p w14:paraId="1D8D4B72" w14:textId="77777777" w:rsidR="001F484F" w:rsidRPr="009870F3" w:rsidRDefault="001F484F" w:rsidP="001F484F">
      <w:pPr>
        <w:autoSpaceDE w:val="0"/>
        <w:autoSpaceDN w:val="0"/>
        <w:adjustRightInd w:val="0"/>
        <w:jc w:val="left"/>
        <w:rPr>
          <w:rFonts w:ascii="Consolas" w:hAnsi="Consolas" w:cs="Consolas"/>
          <w:color w:val="000000" w:themeColor="text1"/>
          <w:sz w:val="19"/>
          <w:szCs w:val="19"/>
        </w:rPr>
      </w:pPr>
      <w:r w:rsidRPr="009870F3">
        <w:rPr>
          <w:rFonts w:ascii="Consolas" w:hAnsi="Consolas" w:cs="Consolas"/>
          <w:color w:val="000000" w:themeColor="text1"/>
          <w:sz w:val="19"/>
          <w:szCs w:val="19"/>
        </w:rPr>
        <w:t xml:space="preserve">      return double( Data[N / 2] );</w:t>
      </w:r>
    </w:p>
    <w:p w14:paraId="56F4A9DF" w14:textId="509425EF" w:rsidR="001F484F" w:rsidRPr="009870F3" w:rsidRDefault="001F484F" w:rsidP="001F484F">
      <w:pPr>
        <w:rPr>
          <w:color w:val="000000" w:themeColor="text1"/>
          <w:lang w:val="en-CA"/>
        </w:rPr>
      </w:pPr>
      <w:r w:rsidRPr="009870F3">
        <w:rPr>
          <w:rFonts w:ascii="Consolas" w:hAnsi="Consolas" w:cs="Consolas"/>
          <w:color w:val="000000" w:themeColor="text1"/>
          <w:sz w:val="19"/>
          <w:szCs w:val="19"/>
        </w:rPr>
        <w:t xml:space="preserve">  }</w:t>
      </w:r>
    </w:p>
    <w:p w14:paraId="6A29E845" w14:textId="390F4C72" w:rsidR="001F484F" w:rsidRDefault="001F484F" w:rsidP="00B827DD">
      <w:pPr>
        <w:rPr>
          <w:lang w:val="en-CA"/>
        </w:rPr>
      </w:pPr>
    </w:p>
    <w:p w14:paraId="1AF47993" w14:textId="0442B9D8" w:rsidR="00602BD7" w:rsidRDefault="00602BD7" w:rsidP="00B827DD">
      <w:pPr>
        <w:rPr>
          <w:lang w:val="en-CA"/>
        </w:rPr>
      </w:pPr>
      <w:r>
        <w:rPr>
          <w:lang w:val="en-CA"/>
        </w:rPr>
        <w:t>As a result of this bug fix, the threshold for the luminance difference between neighboring cells has been adjusted to 10.</w:t>
      </w:r>
    </w:p>
    <w:p w14:paraId="0EE04992" w14:textId="77777777" w:rsidR="00602BD7" w:rsidRDefault="00602BD7" w:rsidP="00B827DD">
      <w:pPr>
        <w:rPr>
          <w:lang w:val="en-CA"/>
        </w:rPr>
      </w:pPr>
    </w:p>
    <w:p w14:paraId="197FF17C" w14:textId="41F4C10E" w:rsidR="00446CD7" w:rsidRDefault="001F484F" w:rsidP="00B827DD">
      <w:pPr>
        <w:rPr>
          <w:lang w:val="en-CA"/>
        </w:rPr>
      </w:pPr>
      <w:r>
        <w:rPr>
          <w:lang w:val="en-CA"/>
        </w:rPr>
        <w:t xml:space="preserve">Bug fix 2: In the low complexity color smoothing </w:t>
      </w:r>
      <w:r w:rsidR="00446CD7">
        <w:rPr>
          <w:lang w:val="en-CA"/>
        </w:rPr>
        <w:t>method</w:t>
      </w:r>
      <w:r>
        <w:rPr>
          <w:lang w:val="en-CA"/>
        </w:rPr>
        <w:t xml:space="preserve">, if the variation of the luminance of the points in the cell which contains a boundary point is larger than a threshold, no color smoothing will be performed on the boundary point. </w:t>
      </w:r>
      <w:r w:rsidR="00446CD7">
        <w:rPr>
          <w:lang w:val="en-CA"/>
        </w:rPr>
        <w:t>This condition is missing in the TMC2v8.0 software. The bug has been fixed. The code for this bug fix is listed below:</w:t>
      </w:r>
    </w:p>
    <w:p w14:paraId="26E259C9" w14:textId="659F0AFA" w:rsidR="00446CD7" w:rsidRDefault="00446CD7" w:rsidP="00B827DD">
      <w:pPr>
        <w:rPr>
          <w:lang w:val="en-CA"/>
        </w:rPr>
      </w:pPr>
    </w:p>
    <w:p w14:paraId="45A273D0" w14:textId="77777777" w:rsidR="00446CD7" w:rsidRPr="00E30768" w:rsidRDefault="00446CD7" w:rsidP="00446CD7">
      <w:pPr>
        <w:autoSpaceDE w:val="0"/>
        <w:autoSpaceDN w:val="0"/>
        <w:adjustRightInd w:val="0"/>
        <w:jc w:val="left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</w:t>
      </w:r>
      <w:r w:rsidRPr="00E30768">
        <w:rPr>
          <w:rFonts w:ascii="Consolas" w:hAnsi="Consolas" w:cs="Consolas"/>
          <w:sz w:val="19"/>
          <w:szCs w:val="19"/>
        </w:rPr>
        <w:t>if ( abs( meanY - medianY ) &gt; mmThresh ) {</w:t>
      </w:r>
    </w:p>
    <w:p w14:paraId="0441D206" w14:textId="77777777" w:rsidR="00446CD7" w:rsidRPr="00E30768" w:rsidRDefault="00446CD7" w:rsidP="00446CD7">
      <w:pPr>
        <w:autoSpaceDE w:val="0"/>
        <w:autoSpaceDN w:val="0"/>
        <w:adjustRightInd w:val="0"/>
        <w:jc w:val="left"/>
        <w:rPr>
          <w:rFonts w:ascii="Consolas" w:hAnsi="Consolas" w:cs="Consolas"/>
          <w:sz w:val="19"/>
          <w:szCs w:val="19"/>
        </w:rPr>
      </w:pPr>
      <w:r w:rsidRPr="00E30768">
        <w:rPr>
          <w:rFonts w:ascii="Consolas" w:hAnsi="Consolas" w:cs="Consolas"/>
          <w:sz w:val="19"/>
          <w:szCs w:val="19"/>
        </w:rPr>
        <w:t xml:space="preserve">        colorCentroid           = curPosColor;</w:t>
      </w:r>
    </w:p>
    <w:p w14:paraId="6C22F363" w14:textId="77777777" w:rsidR="00446CD7" w:rsidRPr="00E30768" w:rsidRDefault="00446CD7" w:rsidP="00446CD7">
      <w:pPr>
        <w:autoSpaceDE w:val="0"/>
        <w:autoSpaceDN w:val="0"/>
        <w:adjustRightInd w:val="0"/>
        <w:jc w:val="left"/>
        <w:rPr>
          <w:rFonts w:ascii="Consolas" w:hAnsi="Consolas" w:cs="Consolas"/>
          <w:sz w:val="19"/>
          <w:szCs w:val="19"/>
        </w:rPr>
      </w:pPr>
      <w:r w:rsidRPr="00E30768">
        <w:rPr>
          <w:rFonts w:ascii="Consolas" w:hAnsi="Consolas" w:cs="Consolas"/>
          <w:sz w:val="19"/>
          <w:szCs w:val="19"/>
        </w:rPr>
        <w:t xml:space="preserve">        colorCount                = 1;</w:t>
      </w:r>
      <w:bookmarkStart w:id="1" w:name="_GoBack"/>
      <w:bookmarkEnd w:id="1"/>
    </w:p>
    <w:p w14:paraId="13E01A8C" w14:textId="77777777" w:rsidR="00446CD7" w:rsidRPr="00E30768" w:rsidRDefault="00446CD7" w:rsidP="00446CD7">
      <w:pPr>
        <w:autoSpaceDE w:val="0"/>
        <w:autoSpaceDN w:val="0"/>
        <w:adjustRightInd w:val="0"/>
        <w:jc w:val="left"/>
        <w:rPr>
          <w:rFonts w:ascii="Consolas" w:hAnsi="Consolas" w:cs="Consolas"/>
          <w:sz w:val="19"/>
          <w:szCs w:val="19"/>
        </w:rPr>
      </w:pPr>
      <w:r w:rsidRPr="00E30768">
        <w:rPr>
          <w:rFonts w:ascii="Consolas" w:hAnsi="Consolas" w:cs="Consolas"/>
          <w:sz w:val="19"/>
          <w:szCs w:val="19"/>
        </w:rPr>
        <w:lastRenderedPageBreak/>
        <w:t xml:space="preserve">        return otherClusterPointCount; </w:t>
      </w:r>
    </w:p>
    <w:p w14:paraId="2175114F" w14:textId="176730D2" w:rsidR="00446CD7" w:rsidRPr="00E30768" w:rsidRDefault="00446CD7" w:rsidP="00446CD7">
      <w:pPr>
        <w:rPr>
          <w:lang w:val="en-CA"/>
        </w:rPr>
      </w:pPr>
      <w:r w:rsidRPr="00E30768">
        <w:rPr>
          <w:rFonts w:ascii="Consolas" w:hAnsi="Consolas" w:cs="Consolas"/>
          <w:sz w:val="19"/>
          <w:szCs w:val="19"/>
        </w:rPr>
        <w:t xml:space="preserve">      }</w:t>
      </w:r>
    </w:p>
    <w:p w14:paraId="5B48A406" w14:textId="559644B5" w:rsidR="00446CD7" w:rsidRPr="00E30768" w:rsidRDefault="00446CD7" w:rsidP="00B827DD">
      <w:pPr>
        <w:rPr>
          <w:lang w:val="en-CA"/>
        </w:rPr>
      </w:pPr>
    </w:p>
    <w:p w14:paraId="00D6B012" w14:textId="6C35E7D3" w:rsidR="009870F3" w:rsidRDefault="009870F3" w:rsidP="00B827DD">
      <w:pPr>
        <w:rPr>
          <w:lang w:val="en-CA"/>
        </w:rPr>
      </w:pPr>
      <w:r>
        <w:rPr>
          <w:lang w:val="en-CA"/>
        </w:rPr>
        <w:t xml:space="preserve">In the above, </w:t>
      </w:r>
      <w:r w:rsidR="005419F4">
        <w:rPr>
          <w:lang w:val="en-CA"/>
        </w:rPr>
        <w:t>meanY and</w:t>
      </w:r>
      <w:r w:rsidRPr="009870F3">
        <w:rPr>
          <w:lang w:val="en-CA"/>
        </w:rPr>
        <w:t xml:space="preserve"> </w:t>
      </w:r>
      <w:r>
        <w:rPr>
          <w:lang w:val="en-CA"/>
        </w:rPr>
        <w:t xml:space="preserve">median are the average and median value of the luminance of the points in the cell which contains the query boundary point. </w:t>
      </w:r>
    </w:p>
    <w:p w14:paraId="74469AC9" w14:textId="77777777" w:rsidR="009870F3" w:rsidRDefault="009870F3" w:rsidP="00B827DD">
      <w:pPr>
        <w:rPr>
          <w:lang w:val="en-CA"/>
        </w:rPr>
      </w:pPr>
    </w:p>
    <w:p w14:paraId="27046350" w14:textId="53AD136E" w:rsidR="00446CD7" w:rsidRDefault="00446CD7" w:rsidP="00B827DD">
      <w:pPr>
        <w:rPr>
          <w:lang w:val="en-CA"/>
        </w:rPr>
      </w:pPr>
      <w:r>
        <w:rPr>
          <w:lang w:val="en-CA"/>
        </w:rPr>
        <w:t xml:space="preserve">Bug fix 3: In the calculation of the luminance </w:t>
      </w:r>
      <w:r w:rsidR="00A211C9">
        <w:rPr>
          <w:lang w:val="en-CA"/>
        </w:rPr>
        <w:t xml:space="preserve">of </w:t>
      </w:r>
      <w:r w:rsidR="00A211C9" w:rsidRPr="00A211C9">
        <w:rPr>
          <w:lang w:val="en-CA"/>
        </w:rPr>
        <w:t xml:space="preserve">the color centroid </w:t>
      </w:r>
      <w:r>
        <w:rPr>
          <w:lang w:val="en-CA"/>
        </w:rPr>
        <w:t xml:space="preserve">in each cell, there is no need to divide the </w:t>
      </w:r>
      <w:r w:rsidR="00A211C9">
        <w:rPr>
          <w:lang w:val="en-CA"/>
        </w:rPr>
        <w:t xml:space="preserve">luminance value </w:t>
      </w:r>
      <w:r>
        <w:rPr>
          <w:lang w:val="en-CA"/>
        </w:rPr>
        <w:t xml:space="preserve">by the number of points in the cell.  </w:t>
      </w:r>
      <w:r w:rsidR="00A211C9">
        <w:rPr>
          <w:lang w:val="en-CA"/>
        </w:rPr>
        <w:t xml:space="preserve">By applying this bug fix, the luminance </w:t>
      </w:r>
      <w:r w:rsidR="00A211C9" w:rsidRPr="00A211C9">
        <w:rPr>
          <w:lang w:val="en-CA"/>
        </w:rPr>
        <w:t xml:space="preserve">of the </w:t>
      </w:r>
      <w:r w:rsidR="00A211C9">
        <w:rPr>
          <w:lang w:val="en-CA"/>
        </w:rPr>
        <w:t xml:space="preserve">color </w:t>
      </w:r>
      <w:r w:rsidR="00A211C9" w:rsidRPr="00A211C9">
        <w:rPr>
          <w:lang w:val="en-CA"/>
        </w:rPr>
        <w:t xml:space="preserve">centroid </w:t>
      </w:r>
      <w:r w:rsidR="00A211C9">
        <w:rPr>
          <w:lang w:val="en-CA"/>
        </w:rPr>
        <w:t xml:space="preserve">in cell i is calculated </w:t>
      </w:r>
      <w:r>
        <w:rPr>
          <w:lang w:val="en-CA"/>
        </w:rPr>
        <w:t>as follows</w:t>
      </w:r>
      <w:r w:rsidR="00A211C9">
        <w:rPr>
          <w:lang w:val="en-CA"/>
        </w:rPr>
        <w:t>:</w:t>
      </w:r>
    </w:p>
    <w:p w14:paraId="7FEFBC67" w14:textId="77777777" w:rsidR="00446CD7" w:rsidRDefault="00446CD7" w:rsidP="00B827DD">
      <w:pPr>
        <w:rPr>
          <w:lang w:val="en-CA"/>
        </w:rPr>
      </w:pPr>
    </w:p>
    <w:p w14:paraId="5BBB5882" w14:textId="5E18F99E" w:rsidR="00446CD7" w:rsidRPr="009870F3" w:rsidRDefault="00446CD7" w:rsidP="00446CD7">
      <w:pPr>
        <w:rPr>
          <w:sz w:val="22"/>
          <w:szCs w:val="22"/>
          <w:lang w:val="en-CA"/>
        </w:rPr>
      </w:pPr>
      <w:r w:rsidRPr="009870F3">
        <w:rPr>
          <w:sz w:val="22"/>
          <w:szCs w:val="22"/>
          <w:lang w:val="en-CA"/>
        </w:rPr>
        <w:t>double Yi = 0.2126 * colorCentroid[i][0] + 0.7152 * colorCentroid[</w:t>
      </w:r>
      <w:r w:rsidR="00A211C9" w:rsidRPr="009870F3">
        <w:rPr>
          <w:sz w:val="22"/>
          <w:szCs w:val="22"/>
          <w:lang w:val="en-CA"/>
        </w:rPr>
        <w:t>i]</w:t>
      </w:r>
      <w:r w:rsidRPr="009870F3">
        <w:rPr>
          <w:sz w:val="22"/>
          <w:szCs w:val="22"/>
          <w:lang w:val="en-CA"/>
        </w:rPr>
        <w:t xml:space="preserve">[1] </w:t>
      </w:r>
      <w:r w:rsidR="00A211C9">
        <w:rPr>
          <w:sz w:val="22"/>
          <w:szCs w:val="22"/>
          <w:lang w:val="en-CA"/>
        </w:rPr>
        <w:t xml:space="preserve">+ </w:t>
      </w:r>
      <w:r w:rsidR="00A211C9" w:rsidRPr="009870F3">
        <w:rPr>
          <w:sz w:val="22"/>
          <w:szCs w:val="22"/>
          <w:lang w:val="en-CA"/>
        </w:rPr>
        <w:t>0.0722 * colorCentroid3[i][2]</w:t>
      </w:r>
    </w:p>
    <w:p w14:paraId="40BEDF4D" w14:textId="75896336" w:rsidR="00AC6B7E" w:rsidRDefault="00AC6B7E" w:rsidP="00B827DD">
      <w:pPr>
        <w:rPr>
          <w:lang w:val="en-CA"/>
        </w:rPr>
      </w:pPr>
    </w:p>
    <w:p w14:paraId="6F634693" w14:textId="7A47FCC1" w:rsidR="00FE325A" w:rsidRDefault="00FE325A" w:rsidP="00FE325A">
      <w:pPr>
        <w:pStyle w:val="Heading1"/>
        <w:rPr>
          <w:lang w:val="en-CA"/>
        </w:rPr>
      </w:pPr>
      <w:r>
        <w:rPr>
          <w:lang w:val="en-CA"/>
        </w:rPr>
        <w:t>Results</w:t>
      </w:r>
    </w:p>
    <w:p w14:paraId="28304C87" w14:textId="6004FF70" w:rsidR="00B827DD" w:rsidRDefault="00B827DD" w:rsidP="008D6691">
      <w:pPr>
        <w:rPr>
          <w:lang w:val="en-CA"/>
        </w:rPr>
      </w:pPr>
    </w:p>
    <w:p w14:paraId="0B98D060" w14:textId="56471050" w:rsidR="008D6691" w:rsidRDefault="008D6691" w:rsidP="008D6691">
      <w:pPr>
        <w:rPr>
          <w:lang w:val="en-CA"/>
        </w:rPr>
      </w:pPr>
      <w:r w:rsidRPr="008D6691">
        <w:rPr>
          <w:lang w:val="en-CA"/>
        </w:rPr>
        <w:t>Table 1</w:t>
      </w:r>
      <w:r w:rsidR="00FE325A">
        <w:rPr>
          <w:lang w:val="en-CA"/>
        </w:rPr>
        <w:t xml:space="preserve"> show</w:t>
      </w:r>
      <w:r w:rsidR="00DD7755">
        <w:rPr>
          <w:lang w:val="en-CA"/>
        </w:rPr>
        <w:t xml:space="preserve">s </w:t>
      </w:r>
      <w:r w:rsidR="002B5A2A">
        <w:rPr>
          <w:lang w:val="en-CA"/>
        </w:rPr>
        <w:t xml:space="preserve">the 32-frame </w:t>
      </w:r>
      <w:r w:rsidR="00DD7755">
        <w:rPr>
          <w:lang w:val="en-CA"/>
        </w:rPr>
        <w:t xml:space="preserve">objective results for </w:t>
      </w:r>
      <w:r w:rsidR="00560D1F">
        <w:rPr>
          <w:lang w:val="en-CA"/>
        </w:rPr>
        <w:t xml:space="preserve">the </w:t>
      </w:r>
      <w:r w:rsidR="00D10C70">
        <w:rPr>
          <w:lang w:val="en-CA"/>
        </w:rPr>
        <w:t xml:space="preserve">bug-fixed </w:t>
      </w:r>
      <w:r w:rsidR="00560D1F">
        <w:rPr>
          <w:lang w:val="en-CA"/>
        </w:rPr>
        <w:t>l</w:t>
      </w:r>
      <w:r w:rsidR="00DD7755">
        <w:rPr>
          <w:lang w:val="en-CA"/>
        </w:rPr>
        <w:t>ow-</w:t>
      </w:r>
      <w:r w:rsidR="00FE325A">
        <w:rPr>
          <w:lang w:val="en-CA"/>
        </w:rPr>
        <w:t xml:space="preserve">complexity color smoothing </w:t>
      </w:r>
      <w:r w:rsidR="00DD7755">
        <w:rPr>
          <w:lang w:val="en-CA"/>
        </w:rPr>
        <w:t xml:space="preserve">compared with the </w:t>
      </w:r>
      <w:r w:rsidR="00560D1F">
        <w:rPr>
          <w:lang w:val="en-CA"/>
        </w:rPr>
        <w:t>low</w:t>
      </w:r>
      <w:r w:rsidR="00DD7755">
        <w:rPr>
          <w:lang w:val="en-CA"/>
        </w:rPr>
        <w:t>-</w:t>
      </w:r>
      <w:r w:rsidR="003C7208">
        <w:rPr>
          <w:lang w:val="en-CA"/>
        </w:rPr>
        <w:t>complexity color smo</w:t>
      </w:r>
      <w:r w:rsidR="00560D1F">
        <w:rPr>
          <w:lang w:val="en-CA"/>
        </w:rPr>
        <w:t xml:space="preserve">othing </w:t>
      </w:r>
      <w:r w:rsidR="00D10C70">
        <w:rPr>
          <w:lang w:val="en-CA"/>
        </w:rPr>
        <w:t>tool in TMC2v8.0</w:t>
      </w:r>
      <w:r w:rsidR="003C7208">
        <w:rPr>
          <w:lang w:val="en-CA"/>
        </w:rPr>
        <w:t xml:space="preserve">. </w:t>
      </w:r>
    </w:p>
    <w:p w14:paraId="3B7C09DC" w14:textId="20931B55" w:rsidR="00D10C70" w:rsidRDefault="00D10C70" w:rsidP="008D6691">
      <w:pPr>
        <w:rPr>
          <w:lang w:val="en-CA"/>
        </w:rPr>
      </w:pPr>
    </w:p>
    <w:p w14:paraId="4C122AAA" w14:textId="2D2E0CE9" w:rsidR="002A1498" w:rsidRPr="00BA5BAD" w:rsidRDefault="009870F3" w:rsidP="00BA5BAD">
      <w:pPr>
        <w:rPr>
          <w:lang w:val="en-CA"/>
        </w:rPr>
      </w:pPr>
      <w:r>
        <w:rPr>
          <w:noProof/>
        </w:rPr>
        <w:drawing>
          <wp:inline distT="0" distB="0" distL="0" distR="0" wp14:anchorId="580FC8DF" wp14:editId="68447845">
            <wp:extent cx="5940425" cy="126809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DBR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26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BF7AC5" w14:textId="77777777" w:rsidR="00FF4F56" w:rsidRDefault="00FF4F56" w:rsidP="00B17B58">
      <w:pPr>
        <w:rPr>
          <w:i/>
          <w:iCs/>
          <w:color w:val="44546A" w:themeColor="text2"/>
          <w:sz w:val="18"/>
          <w:szCs w:val="18"/>
        </w:rPr>
      </w:pPr>
    </w:p>
    <w:p w14:paraId="42ED466F" w14:textId="0501BBE2" w:rsidR="00DA1225" w:rsidRPr="005419F4" w:rsidRDefault="00991257" w:rsidP="007C5C43">
      <w:pPr>
        <w:spacing w:after="200"/>
        <w:jc w:val="left"/>
        <w:rPr>
          <w:sz w:val="22"/>
          <w:szCs w:val="22"/>
          <w:lang w:val="en-CA"/>
        </w:rPr>
      </w:pPr>
      <w:r w:rsidRPr="005419F4">
        <w:rPr>
          <w:i/>
          <w:iCs/>
          <w:sz w:val="22"/>
          <w:szCs w:val="22"/>
        </w:rPr>
        <w:t>Table</w:t>
      </w:r>
      <w:r w:rsidR="006531E2" w:rsidRPr="005419F4">
        <w:rPr>
          <w:i/>
          <w:iCs/>
          <w:sz w:val="22"/>
          <w:szCs w:val="22"/>
        </w:rPr>
        <w:t xml:space="preserve"> </w:t>
      </w:r>
      <w:r w:rsidR="006531E2" w:rsidRPr="005419F4">
        <w:rPr>
          <w:i/>
          <w:iCs/>
          <w:sz w:val="22"/>
          <w:szCs w:val="22"/>
        </w:rPr>
        <w:fldChar w:fldCharType="begin"/>
      </w:r>
      <w:r w:rsidR="006531E2" w:rsidRPr="005419F4">
        <w:rPr>
          <w:i/>
          <w:iCs/>
          <w:sz w:val="22"/>
          <w:szCs w:val="22"/>
        </w:rPr>
        <w:instrText xml:space="preserve"> SEQ Figure \* ARABIC </w:instrText>
      </w:r>
      <w:r w:rsidR="006531E2" w:rsidRPr="005419F4">
        <w:rPr>
          <w:i/>
          <w:iCs/>
          <w:sz w:val="22"/>
          <w:szCs w:val="22"/>
        </w:rPr>
        <w:fldChar w:fldCharType="separate"/>
      </w:r>
      <w:r w:rsidR="006531E2" w:rsidRPr="005419F4">
        <w:rPr>
          <w:i/>
          <w:iCs/>
          <w:noProof/>
          <w:sz w:val="22"/>
          <w:szCs w:val="22"/>
        </w:rPr>
        <w:t>1</w:t>
      </w:r>
      <w:r w:rsidR="006531E2" w:rsidRPr="005419F4">
        <w:rPr>
          <w:i/>
          <w:iCs/>
          <w:sz w:val="22"/>
          <w:szCs w:val="22"/>
        </w:rPr>
        <w:fldChar w:fldCharType="end"/>
      </w:r>
      <w:r w:rsidR="006531E2" w:rsidRPr="005419F4">
        <w:rPr>
          <w:i/>
          <w:iCs/>
          <w:sz w:val="22"/>
          <w:szCs w:val="22"/>
        </w:rPr>
        <w:t xml:space="preserve"> – RD results of </w:t>
      </w:r>
      <w:r w:rsidR="002A1498" w:rsidRPr="005419F4">
        <w:rPr>
          <w:i/>
          <w:iCs/>
          <w:sz w:val="22"/>
          <w:szCs w:val="22"/>
        </w:rPr>
        <w:t xml:space="preserve">bug-fixed </w:t>
      </w:r>
      <w:r w:rsidR="00DD7755" w:rsidRPr="005419F4">
        <w:rPr>
          <w:i/>
          <w:iCs/>
          <w:sz w:val="22"/>
          <w:szCs w:val="22"/>
        </w:rPr>
        <w:t xml:space="preserve">low-complexity </w:t>
      </w:r>
      <w:r w:rsidR="006531E2" w:rsidRPr="005419F4">
        <w:rPr>
          <w:i/>
          <w:iCs/>
          <w:sz w:val="22"/>
          <w:szCs w:val="22"/>
        </w:rPr>
        <w:t xml:space="preserve">color smoothing versus </w:t>
      </w:r>
      <w:r w:rsidR="002B5A2A" w:rsidRPr="005419F4">
        <w:rPr>
          <w:i/>
          <w:iCs/>
          <w:sz w:val="22"/>
          <w:szCs w:val="22"/>
        </w:rPr>
        <w:t>low</w:t>
      </w:r>
      <w:r w:rsidR="00DD7755" w:rsidRPr="005419F4">
        <w:rPr>
          <w:i/>
          <w:iCs/>
          <w:sz w:val="22"/>
          <w:szCs w:val="22"/>
        </w:rPr>
        <w:t>-complexity color smoothing</w:t>
      </w:r>
      <w:r w:rsidR="00590D93" w:rsidRPr="005419F4">
        <w:rPr>
          <w:i/>
          <w:iCs/>
          <w:sz w:val="22"/>
          <w:szCs w:val="22"/>
        </w:rPr>
        <w:t xml:space="preserve"> in TMC2v8.0</w:t>
      </w:r>
      <w:r w:rsidR="006531E2" w:rsidRPr="005419F4">
        <w:rPr>
          <w:i/>
          <w:iCs/>
          <w:sz w:val="22"/>
          <w:szCs w:val="22"/>
        </w:rPr>
        <w:t xml:space="preserve">: </w:t>
      </w:r>
      <w:r w:rsidR="00DD7755" w:rsidRPr="005419F4">
        <w:rPr>
          <w:i/>
          <w:iCs/>
          <w:sz w:val="22"/>
          <w:szCs w:val="22"/>
        </w:rPr>
        <w:t>All Intra</w:t>
      </w:r>
      <w:r w:rsidR="006531E2" w:rsidRPr="005419F4">
        <w:rPr>
          <w:i/>
          <w:iCs/>
          <w:sz w:val="22"/>
          <w:szCs w:val="22"/>
        </w:rPr>
        <w:t xml:space="preserve"> (left), </w:t>
      </w:r>
      <w:r w:rsidR="00DD7755" w:rsidRPr="005419F4">
        <w:rPr>
          <w:i/>
          <w:iCs/>
          <w:sz w:val="22"/>
          <w:szCs w:val="22"/>
        </w:rPr>
        <w:t xml:space="preserve">Random Access </w:t>
      </w:r>
      <w:r w:rsidR="006531E2" w:rsidRPr="005419F4">
        <w:rPr>
          <w:i/>
          <w:iCs/>
          <w:sz w:val="22"/>
          <w:szCs w:val="22"/>
        </w:rPr>
        <w:t>(right)</w:t>
      </w:r>
    </w:p>
    <w:p w14:paraId="553F40B6" w14:textId="0CD08E26" w:rsidR="005B26B0" w:rsidRPr="00EC5C16" w:rsidRDefault="005B26B0" w:rsidP="00163558">
      <w:pPr>
        <w:spacing w:after="200"/>
        <w:jc w:val="left"/>
        <w:rPr>
          <w:lang w:val="en-CA"/>
        </w:rPr>
      </w:pPr>
    </w:p>
    <w:p w14:paraId="2AEFF58E" w14:textId="1DA00DF6" w:rsidR="00A408A2" w:rsidRPr="00EC5C16" w:rsidRDefault="00A408A2" w:rsidP="00A408A2">
      <w:pPr>
        <w:pStyle w:val="Heading1"/>
      </w:pPr>
      <w:r w:rsidRPr="00EC5C16">
        <w:t>C</w:t>
      </w:r>
      <w:r w:rsidR="008B58C2" w:rsidRPr="00EC5C16">
        <w:t>onclusion</w:t>
      </w:r>
    </w:p>
    <w:p w14:paraId="01307DB8" w14:textId="0D778538" w:rsidR="00B046AD" w:rsidRDefault="00B17B58" w:rsidP="00B046AD">
      <w:r>
        <w:t>Three</w:t>
      </w:r>
      <w:r w:rsidRPr="00B17B58">
        <w:t xml:space="preserve"> bug fix</w:t>
      </w:r>
      <w:r>
        <w:t xml:space="preserve">es are reported for the </w:t>
      </w:r>
      <w:r w:rsidRPr="00B17B58">
        <w:t xml:space="preserve">implementation </w:t>
      </w:r>
      <w:r>
        <w:t>of the low complexity color smoothing tool in TMV2v8.0. We ask to integrate these bug fixes</w:t>
      </w:r>
      <w:r w:rsidRPr="00B17B58">
        <w:t xml:space="preserve"> in the V-PCC test model.</w:t>
      </w:r>
      <w:r w:rsidR="00B046AD">
        <w:t xml:space="preserve"> </w:t>
      </w:r>
    </w:p>
    <w:p w14:paraId="2FDC4B3D" w14:textId="043BCC4E" w:rsidR="008B58C2" w:rsidRDefault="008B58C2" w:rsidP="00B046AD"/>
    <w:p w14:paraId="603F6FC0" w14:textId="77777777" w:rsidR="008B58C2" w:rsidRDefault="008B58C2" w:rsidP="00A408A2"/>
    <w:p w14:paraId="2A4C2575" w14:textId="6B1AD96E" w:rsidR="00C309DE" w:rsidRDefault="003F6B71" w:rsidP="008B58C2">
      <w:pPr>
        <w:pStyle w:val="Heading1"/>
        <w:numPr>
          <w:ilvl w:val="0"/>
          <w:numId w:val="0"/>
        </w:numPr>
      </w:pPr>
      <w:r>
        <w:t>R</w:t>
      </w:r>
      <w:r w:rsidR="00C309DE">
        <w:t>eferences</w:t>
      </w:r>
    </w:p>
    <w:p w14:paraId="2BF0AB36" w14:textId="33118474" w:rsidR="00972BA2" w:rsidRDefault="00972BA2" w:rsidP="00602BD7">
      <w:pPr>
        <w:pStyle w:val="ListParagraph"/>
        <w:numPr>
          <w:ilvl w:val="0"/>
          <w:numId w:val="4"/>
        </w:num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bookmarkStart w:id="2" w:name="_Ref504489519"/>
      <w:r w:rsidRPr="00972BA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602BD7" w:rsidRPr="00602BD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[V-PCC][New Proposal] Simplified low complexity color smoothing</w:t>
      </w:r>
      <w:r w:rsidR="00602BD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r w:rsidRPr="00972BA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ISO/IEC JTC1/SC29 WG11 Doc. </w:t>
      </w:r>
      <w:r w:rsidR="00602BD7" w:rsidRPr="00602BD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m49591</w:t>
      </w:r>
      <w:r w:rsidRPr="00972BA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602BD7" w:rsidRPr="00602BD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Gothenburg, Sweden</w:t>
      </w:r>
      <w:r w:rsidR="00602BD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</w:t>
      </w:r>
      <w:r w:rsidR="00602BD7">
        <w:t xml:space="preserve"> </w:t>
      </w:r>
      <w:r w:rsidR="00602BD7" w:rsidRPr="00602BD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July 2019</w:t>
      </w:r>
      <w:r w:rsidR="00602BD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14:paraId="42132929" w14:textId="77777777" w:rsidR="00CE57B0" w:rsidRDefault="00CE57B0" w:rsidP="00CE57B0">
      <w:pPr>
        <w:pStyle w:val="ListParagrap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14:paraId="17AD1F82" w14:textId="669EA930" w:rsidR="00602BD7" w:rsidRPr="00602BD7" w:rsidRDefault="00602BD7" w:rsidP="00602BD7">
      <w:pPr>
        <w:pStyle w:val="ListParagraph"/>
        <w:numPr>
          <w:ilvl w:val="0"/>
          <w:numId w:val="4"/>
        </w:num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602BD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Text of ISO/IEC DIS 23090-5 Video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-based Point Cloud Compression, ISO/IEC JTC1/SC29/WG11 Doc.</w:t>
      </w:r>
      <w:r w:rsidRPr="00602BD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N18670, October 2019.</w:t>
      </w:r>
    </w:p>
    <w:bookmarkEnd w:id="2"/>
    <w:p w14:paraId="74CC12B4" w14:textId="77777777" w:rsidR="00B046AD" w:rsidRDefault="00B046AD">
      <w:pPr>
        <w:jc w:val="left"/>
        <w:rPr>
          <w:lang w:val="de-AT"/>
        </w:rPr>
      </w:pPr>
    </w:p>
    <w:p w14:paraId="55C2910D" w14:textId="77777777" w:rsidR="00A53157" w:rsidRDefault="00A53157">
      <w:pPr>
        <w:jc w:val="left"/>
        <w:rPr>
          <w:lang w:val="de-AT"/>
        </w:rPr>
      </w:pPr>
    </w:p>
    <w:p w14:paraId="04C2D8F5" w14:textId="77777777" w:rsidR="00A53157" w:rsidRDefault="00A53157">
      <w:pPr>
        <w:jc w:val="left"/>
        <w:rPr>
          <w:lang w:val="de-AT"/>
        </w:rPr>
      </w:pPr>
    </w:p>
    <w:p w14:paraId="1CE90591" w14:textId="5AD714B3" w:rsidR="0067644D" w:rsidRPr="0067644D" w:rsidRDefault="0067644D" w:rsidP="0067644D">
      <w:pPr>
        <w:rPr>
          <w:rFonts w:ascii="Courier New" w:hAnsi="Courier New" w:cs="Courier New"/>
          <w:sz w:val="12"/>
          <w:szCs w:val="12"/>
          <w:lang w:val="de-AT"/>
        </w:rPr>
      </w:pPr>
    </w:p>
    <w:sectPr w:rsidR="0067644D" w:rsidRPr="0067644D">
      <w:pgSz w:w="11907" w:h="16840" w:code="9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560B4E" w14:textId="77777777" w:rsidR="001F284E" w:rsidRDefault="001F284E">
      <w:r>
        <w:separator/>
      </w:r>
    </w:p>
  </w:endnote>
  <w:endnote w:type="continuationSeparator" w:id="0">
    <w:p w14:paraId="56DB1497" w14:textId="77777777" w:rsidR="001F284E" w:rsidRDefault="001F2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909CE1" w14:textId="77777777" w:rsidR="001F284E" w:rsidRDefault="001F284E">
      <w:r>
        <w:separator/>
      </w:r>
    </w:p>
  </w:footnote>
  <w:footnote w:type="continuationSeparator" w:id="0">
    <w:p w14:paraId="26D37444" w14:textId="77777777" w:rsidR="001F284E" w:rsidRDefault="001F28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A664B"/>
    <w:multiLevelType w:val="hybridMultilevel"/>
    <w:tmpl w:val="79BED2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16E8C"/>
    <w:multiLevelType w:val="hybridMultilevel"/>
    <w:tmpl w:val="72F82C78"/>
    <w:lvl w:ilvl="0" w:tplc="9B908A76">
      <w:start w:val="2"/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95A2A"/>
    <w:multiLevelType w:val="hybridMultilevel"/>
    <w:tmpl w:val="DDC0C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502A0"/>
    <w:multiLevelType w:val="hybridMultilevel"/>
    <w:tmpl w:val="F0209C7A"/>
    <w:lvl w:ilvl="0" w:tplc="88EEB4CE">
      <w:start w:val="4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2150D4"/>
    <w:multiLevelType w:val="hybridMultilevel"/>
    <w:tmpl w:val="12583ED4"/>
    <w:lvl w:ilvl="0" w:tplc="6F28E374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54B53"/>
    <w:multiLevelType w:val="hybridMultilevel"/>
    <w:tmpl w:val="FAD8B8C6"/>
    <w:lvl w:ilvl="0" w:tplc="9B908A76">
      <w:start w:val="2"/>
      <w:numFmt w:val="bullet"/>
      <w:lvlText w:val="-"/>
      <w:lvlJc w:val="left"/>
      <w:pPr>
        <w:ind w:left="144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3F560F6"/>
    <w:multiLevelType w:val="hybridMultilevel"/>
    <w:tmpl w:val="F0C08E30"/>
    <w:lvl w:ilvl="0" w:tplc="4CCA3288">
      <w:start w:val="1"/>
      <w:numFmt w:val="bullet"/>
      <w:lvlText w:val="►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ED43F5A">
      <w:start w:val="1"/>
      <w:numFmt w:val="bullet"/>
      <w:lvlText w:val="►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C7709132" w:tentative="1">
      <w:start w:val="1"/>
      <w:numFmt w:val="bullet"/>
      <w:lvlText w:val="►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B074CA28" w:tentative="1">
      <w:start w:val="1"/>
      <w:numFmt w:val="bullet"/>
      <w:lvlText w:val="►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F208D620" w:tentative="1">
      <w:start w:val="1"/>
      <w:numFmt w:val="bullet"/>
      <w:lvlText w:val="►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45867692" w:tentative="1">
      <w:start w:val="1"/>
      <w:numFmt w:val="bullet"/>
      <w:lvlText w:val="►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244CDCD0" w:tentative="1">
      <w:start w:val="1"/>
      <w:numFmt w:val="bullet"/>
      <w:lvlText w:val="►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C624DFA0" w:tentative="1">
      <w:start w:val="1"/>
      <w:numFmt w:val="bullet"/>
      <w:lvlText w:val="►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7D98A3D2" w:tentative="1">
      <w:start w:val="1"/>
      <w:numFmt w:val="bullet"/>
      <w:lvlText w:val="►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7" w15:restartNumberingAfterBreak="0">
    <w:nsid w:val="142863E1"/>
    <w:multiLevelType w:val="hybridMultilevel"/>
    <w:tmpl w:val="08E828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DE5DB8"/>
    <w:multiLevelType w:val="hybridMultilevel"/>
    <w:tmpl w:val="49B06790"/>
    <w:lvl w:ilvl="0" w:tplc="6602E8B4">
      <w:start w:val="1"/>
      <w:numFmt w:val="bullet"/>
      <w:lvlText w:val="►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DCC2C1B0">
      <w:start w:val="1"/>
      <w:numFmt w:val="bullet"/>
      <w:lvlText w:val="►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101432D8" w:tentative="1">
      <w:start w:val="1"/>
      <w:numFmt w:val="bullet"/>
      <w:lvlText w:val="►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CECC0616" w:tentative="1">
      <w:start w:val="1"/>
      <w:numFmt w:val="bullet"/>
      <w:lvlText w:val="►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E0B653EC" w:tentative="1">
      <w:start w:val="1"/>
      <w:numFmt w:val="bullet"/>
      <w:lvlText w:val="►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0B7ABBD8" w:tentative="1">
      <w:start w:val="1"/>
      <w:numFmt w:val="bullet"/>
      <w:lvlText w:val="►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BBF2DD64" w:tentative="1">
      <w:start w:val="1"/>
      <w:numFmt w:val="bullet"/>
      <w:lvlText w:val="►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D874941C" w:tentative="1">
      <w:start w:val="1"/>
      <w:numFmt w:val="bullet"/>
      <w:lvlText w:val="►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76B8FC5C" w:tentative="1">
      <w:start w:val="1"/>
      <w:numFmt w:val="bullet"/>
      <w:lvlText w:val="►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9" w15:restartNumberingAfterBreak="0">
    <w:nsid w:val="18DF53EB"/>
    <w:multiLevelType w:val="multilevel"/>
    <w:tmpl w:val="673A818C"/>
    <w:numStyleLink w:val="Style1"/>
  </w:abstractNum>
  <w:abstractNum w:abstractNumId="10" w15:restartNumberingAfterBreak="0">
    <w:nsid w:val="1CE1084E"/>
    <w:multiLevelType w:val="multilevel"/>
    <w:tmpl w:val="E77E857E"/>
    <w:styleLink w:val="Style2"/>
    <w:lvl w:ilvl="0">
      <w:start w:val="1"/>
      <w:numFmt w:val="upperLetter"/>
      <w:pStyle w:val="AnnexL1"/>
      <w:lvlText w:val="Annex 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6DE4181"/>
    <w:multiLevelType w:val="hybridMultilevel"/>
    <w:tmpl w:val="7B3C42D2"/>
    <w:lvl w:ilvl="0" w:tplc="CE6470F4">
      <w:start w:val="1"/>
      <w:numFmt w:val="bullet"/>
      <w:lvlText w:val="►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9EA80290">
      <w:start w:val="1"/>
      <w:numFmt w:val="bullet"/>
      <w:lvlText w:val="►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A7C4856C" w:tentative="1">
      <w:start w:val="1"/>
      <w:numFmt w:val="bullet"/>
      <w:lvlText w:val="►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FD9C09C2" w:tentative="1">
      <w:start w:val="1"/>
      <w:numFmt w:val="bullet"/>
      <w:lvlText w:val="►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D0F8554A" w:tentative="1">
      <w:start w:val="1"/>
      <w:numFmt w:val="bullet"/>
      <w:lvlText w:val="►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8670029A" w:tentative="1">
      <w:start w:val="1"/>
      <w:numFmt w:val="bullet"/>
      <w:lvlText w:val="►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4DF41F14" w:tentative="1">
      <w:start w:val="1"/>
      <w:numFmt w:val="bullet"/>
      <w:lvlText w:val="►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8F92656C" w:tentative="1">
      <w:start w:val="1"/>
      <w:numFmt w:val="bullet"/>
      <w:lvlText w:val="►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6FC448E6" w:tentative="1">
      <w:start w:val="1"/>
      <w:numFmt w:val="bullet"/>
      <w:lvlText w:val="►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2" w15:restartNumberingAfterBreak="0">
    <w:nsid w:val="2E147D00"/>
    <w:multiLevelType w:val="hybridMultilevel"/>
    <w:tmpl w:val="4DFE74C4"/>
    <w:lvl w:ilvl="0" w:tplc="2EE6966C">
      <w:start w:val="2"/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075406"/>
    <w:multiLevelType w:val="hybridMultilevel"/>
    <w:tmpl w:val="76A4D3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6734C1"/>
    <w:multiLevelType w:val="multilevel"/>
    <w:tmpl w:val="99FCFCA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MS Mincho" w:hAnsi="Times New Roman"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36385017"/>
    <w:multiLevelType w:val="hybridMultilevel"/>
    <w:tmpl w:val="F3A47D90"/>
    <w:lvl w:ilvl="0" w:tplc="8B1E6932">
      <w:start w:val="1"/>
      <w:numFmt w:val="bullet"/>
      <w:pStyle w:val="Liste1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6" w15:restartNumberingAfterBreak="0">
    <w:nsid w:val="42AC706E"/>
    <w:multiLevelType w:val="hybridMultilevel"/>
    <w:tmpl w:val="0B24A048"/>
    <w:lvl w:ilvl="0" w:tplc="9C260A2C">
      <w:start w:val="1"/>
      <w:numFmt w:val="upperLetter"/>
      <w:lvlText w:val="Annex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E90286"/>
    <w:multiLevelType w:val="multilevel"/>
    <w:tmpl w:val="673A818C"/>
    <w:lvl w:ilvl="0">
      <w:start w:val="1"/>
      <w:numFmt w:val="upperLetter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1002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8983001"/>
    <w:multiLevelType w:val="hybridMultilevel"/>
    <w:tmpl w:val="C37AD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4531DD"/>
    <w:multiLevelType w:val="hybridMultilevel"/>
    <w:tmpl w:val="6E007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0A3A6B"/>
    <w:multiLevelType w:val="multilevel"/>
    <w:tmpl w:val="673A818C"/>
    <w:numStyleLink w:val="Style1"/>
  </w:abstractNum>
  <w:abstractNum w:abstractNumId="21" w15:restartNumberingAfterBreak="0">
    <w:nsid w:val="583710AA"/>
    <w:multiLevelType w:val="hybridMultilevel"/>
    <w:tmpl w:val="F0AEF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574F1A"/>
    <w:multiLevelType w:val="multilevel"/>
    <w:tmpl w:val="673A818C"/>
    <w:lvl w:ilvl="0">
      <w:start w:val="1"/>
      <w:numFmt w:val="upperLetter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1002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5CAD26D3"/>
    <w:multiLevelType w:val="multilevel"/>
    <w:tmpl w:val="673A818C"/>
    <w:styleLink w:val="Style1"/>
    <w:lvl w:ilvl="0">
      <w:start w:val="1"/>
      <w:numFmt w:val="upperLetter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1002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4" w15:restartNumberingAfterBreak="0">
    <w:nsid w:val="5CF44C03"/>
    <w:multiLevelType w:val="hybridMultilevel"/>
    <w:tmpl w:val="C722E040"/>
    <w:lvl w:ilvl="0" w:tplc="869225E6">
      <w:start w:val="1"/>
      <w:numFmt w:val="bullet"/>
      <w:lvlText w:val="►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37343DDC">
      <w:start w:val="1"/>
      <w:numFmt w:val="bullet"/>
      <w:lvlText w:val="►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9E467140" w:tentative="1">
      <w:start w:val="1"/>
      <w:numFmt w:val="bullet"/>
      <w:lvlText w:val="►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356E3364" w:tentative="1">
      <w:start w:val="1"/>
      <w:numFmt w:val="bullet"/>
      <w:lvlText w:val="►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FD7E8612" w:tentative="1">
      <w:start w:val="1"/>
      <w:numFmt w:val="bullet"/>
      <w:lvlText w:val="►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D968E364" w:tentative="1">
      <w:start w:val="1"/>
      <w:numFmt w:val="bullet"/>
      <w:lvlText w:val="►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1D525446" w:tentative="1">
      <w:start w:val="1"/>
      <w:numFmt w:val="bullet"/>
      <w:lvlText w:val="►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847612C4" w:tentative="1">
      <w:start w:val="1"/>
      <w:numFmt w:val="bullet"/>
      <w:lvlText w:val="►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70C227EC" w:tentative="1">
      <w:start w:val="1"/>
      <w:numFmt w:val="bullet"/>
      <w:lvlText w:val="►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5" w15:restartNumberingAfterBreak="0">
    <w:nsid w:val="6A2138AF"/>
    <w:multiLevelType w:val="hybridMultilevel"/>
    <w:tmpl w:val="DC7E6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A07E55"/>
    <w:multiLevelType w:val="hybridMultilevel"/>
    <w:tmpl w:val="ADDC8506"/>
    <w:lvl w:ilvl="0" w:tplc="611CCFFE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19590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75A34068"/>
    <w:multiLevelType w:val="multilevel"/>
    <w:tmpl w:val="969C8A4E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363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ind w:left="3330" w:hanging="720"/>
      </w:pPr>
    </w:lvl>
    <w:lvl w:ilvl="3">
      <w:start w:val="1"/>
      <w:numFmt w:val="decimal"/>
      <w:pStyle w:val="Heading4"/>
      <w:lvlText w:val="%1.%2.%3.%4"/>
      <w:lvlJc w:val="left"/>
      <w:pPr>
        <w:ind w:left="234" w:hanging="864"/>
      </w:pPr>
    </w:lvl>
    <w:lvl w:ilvl="4">
      <w:start w:val="1"/>
      <w:numFmt w:val="decimal"/>
      <w:pStyle w:val="Heading5"/>
      <w:lvlText w:val="%1.%2.%3.%4.%5"/>
      <w:lvlJc w:val="left"/>
      <w:pPr>
        <w:ind w:left="37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52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66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81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954" w:hanging="1584"/>
      </w:pPr>
    </w:lvl>
  </w:abstractNum>
  <w:num w:numId="1">
    <w:abstractNumId w:val="28"/>
  </w:num>
  <w:num w:numId="2">
    <w:abstractNumId w:val="15"/>
  </w:num>
  <w:num w:numId="3">
    <w:abstractNumId w:val="13"/>
  </w:num>
  <w:num w:numId="4">
    <w:abstractNumId w:val="26"/>
  </w:num>
  <w:num w:numId="5">
    <w:abstractNumId w:val="14"/>
  </w:num>
  <w:num w:numId="6">
    <w:abstractNumId w:val="25"/>
  </w:num>
  <w:num w:numId="7">
    <w:abstractNumId w:val="11"/>
  </w:num>
  <w:num w:numId="8">
    <w:abstractNumId w:val="24"/>
  </w:num>
  <w:num w:numId="9">
    <w:abstractNumId w:val="6"/>
  </w:num>
  <w:num w:numId="10">
    <w:abstractNumId w:val="8"/>
  </w:num>
  <w:num w:numId="11">
    <w:abstractNumId w:val="4"/>
  </w:num>
  <w:num w:numId="12">
    <w:abstractNumId w:val="0"/>
  </w:num>
  <w:num w:numId="13">
    <w:abstractNumId w:val="21"/>
  </w:num>
  <w:num w:numId="14">
    <w:abstractNumId w:val="28"/>
  </w:num>
  <w:num w:numId="15">
    <w:abstractNumId w:val="28"/>
  </w:num>
  <w:num w:numId="16">
    <w:abstractNumId w:val="28"/>
  </w:num>
  <w:num w:numId="17">
    <w:abstractNumId w:val="18"/>
  </w:num>
  <w:num w:numId="18">
    <w:abstractNumId w:val="2"/>
  </w:num>
  <w:num w:numId="19">
    <w:abstractNumId w:val="7"/>
  </w:num>
  <w:num w:numId="20">
    <w:abstractNumId w:val="19"/>
  </w:num>
  <w:num w:numId="21">
    <w:abstractNumId w:val="3"/>
  </w:num>
  <w:num w:numId="22">
    <w:abstractNumId w:val="16"/>
  </w:num>
  <w:num w:numId="23">
    <w:abstractNumId w:val="23"/>
  </w:num>
  <w:num w:numId="24">
    <w:abstractNumId w:val="20"/>
  </w:num>
  <w:num w:numId="25">
    <w:abstractNumId w:val="9"/>
  </w:num>
  <w:num w:numId="26">
    <w:abstractNumId w:val="27"/>
  </w:num>
  <w:num w:numId="27">
    <w:abstractNumId w:val="28"/>
  </w:num>
  <w:num w:numId="28">
    <w:abstractNumId w:val="17"/>
  </w:num>
  <w:num w:numId="29">
    <w:abstractNumId w:val="22"/>
  </w:num>
  <w:num w:numId="30">
    <w:abstractNumId w:val="10"/>
    <w:lvlOverride w:ilvl="0">
      <w:lvl w:ilvl="0">
        <w:start w:val="1"/>
        <w:numFmt w:val="upperLetter"/>
        <w:pStyle w:val="AnnexL1"/>
        <w:lvlText w:val="Annex %1."/>
        <w:lvlJc w:val="left"/>
        <w:pPr>
          <w:ind w:left="720" w:hanging="36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</w:num>
  <w:num w:numId="33">
    <w:abstractNumId w:val="1"/>
  </w:num>
  <w:num w:numId="34">
    <w:abstractNumId w:val="5"/>
  </w:num>
  <w:num w:numId="35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CF1"/>
    <w:rsid w:val="000021DF"/>
    <w:rsid w:val="0000574A"/>
    <w:rsid w:val="00007EF8"/>
    <w:rsid w:val="00011693"/>
    <w:rsid w:val="0001374B"/>
    <w:rsid w:val="000139E9"/>
    <w:rsid w:val="00013CAB"/>
    <w:rsid w:val="0002008C"/>
    <w:rsid w:val="00021DF0"/>
    <w:rsid w:val="00022B2F"/>
    <w:rsid w:val="00023CBC"/>
    <w:rsid w:val="00025FEE"/>
    <w:rsid w:val="0003099C"/>
    <w:rsid w:val="00031EB6"/>
    <w:rsid w:val="00032A71"/>
    <w:rsid w:val="0003782F"/>
    <w:rsid w:val="00040E42"/>
    <w:rsid w:val="000413D8"/>
    <w:rsid w:val="00041E87"/>
    <w:rsid w:val="00041F82"/>
    <w:rsid w:val="000434AE"/>
    <w:rsid w:val="000436CE"/>
    <w:rsid w:val="00044ACE"/>
    <w:rsid w:val="000454B5"/>
    <w:rsid w:val="00047AEA"/>
    <w:rsid w:val="00047B97"/>
    <w:rsid w:val="00047D72"/>
    <w:rsid w:val="00051CB3"/>
    <w:rsid w:val="00053602"/>
    <w:rsid w:val="0005440C"/>
    <w:rsid w:val="000606DA"/>
    <w:rsid w:val="00075313"/>
    <w:rsid w:val="000757BA"/>
    <w:rsid w:val="00075A0E"/>
    <w:rsid w:val="000760D3"/>
    <w:rsid w:val="0007618B"/>
    <w:rsid w:val="00076AA5"/>
    <w:rsid w:val="00076E75"/>
    <w:rsid w:val="000805CA"/>
    <w:rsid w:val="0008182F"/>
    <w:rsid w:val="000834BC"/>
    <w:rsid w:val="0008458C"/>
    <w:rsid w:val="00084B68"/>
    <w:rsid w:val="00085FCA"/>
    <w:rsid w:val="00091ABC"/>
    <w:rsid w:val="00095342"/>
    <w:rsid w:val="000963A4"/>
    <w:rsid w:val="000A0807"/>
    <w:rsid w:val="000A2372"/>
    <w:rsid w:val="000C1B2C"/>
    <w:rsid w:val="000C2A35"/>
    <w:rsid w:val="000C2F02"/>
    <w:rsid w:val="000C7470"/>
    <w:rsid w:val="000D0DF1"/>
    <w:rsid w:val="000D2893"/>
    <w:rsid w:val="000D2F4B"/>
    <w:rsid w:val="000D76D6"/>
    <w:rsid w:val="000E27BC"/>
    <w:rsid w:val="000E3288"/>
    <w:rsid w:val="000F2C80"/>
    <w:rsid w:val="00104A51"/>
    <w:rsid w:val="0010566E"/>
    <w:rsid w:val="00106807"/>
    <w:rsid w:val="00107BB5"/>
    <w:rsid w:val="00110A28"/>
    <w:rsid w:val="00116266"/>
    <w:rsid w:val="0012199D"/>
    <w:rsid w:val="00122077"/>
    <w:rsid w:val="001220E4"/>
    <w:rsid w:val="001314E1"/>
    <w:rsid w:val="00132BA1"/>
    <w:rsid w:val="001337FF"/>
    <w:rsid w:val="00134731"/>
    <w:rsid w:val="00135B71"/>
    <w:rsid w:val="00140A2D"/>
    <w:rsid w:val="0014401A"/>
    <w:rsid w:val="00144C9C"/>
    <w:rsid w:val="001466AC"/>
    <w:rsid w:val="00146850"/>
    <w:rsid w:val="00147476"/>
    <w:rsid w:val="00147AD5"/>
    <w:rsid w:val="00151FE1"/>
    <w:rsid w:val="00156665"/>
    <w:rsid w:val="00162768"/>
    <w:rsid w:val="00163558"/>
    <w:rsid w:val="00166A66"/>
    <w:rsid w:val="001710A9"/>
    <w:rsid w:val="00171A3C"/>
    <w:rsid w:val="00172C81"/>
    <w:rsid w:val="00174125"/>
    <w:rsid w:val="00174619"/>
    <w:rsid w:val="001758F7"/>
    <w:rsid w:val="00180605"/>
    <w:rsid w:val="00182030"/>
    <w:rsid w:val="001832A0"/>
    <w:rsid w:val="00186B4C"/>
    <w:rsid w:val="00187132"/>
    <w:rsid w:val="001872E5"/>
    <w:rsid w:val="001A2A98"/>
    <w:rsid w:val="001A59B6"/>
    <w:rsid w:val="001A64FC"/>
    <w:rsid w:val="001B050D"/>
    <w:rsid w:val="001B488F"/>
    <w:rsid w:val="001B6E70"/>
    <w:rsid w:val="001C3CB7"/>
    <w:rsid w:val="001C4A2C"/>
    <w:rsid w:val="001C519E"/>
    <w:rsid w:val="001D25F1"/>
    <w:rsid w:val="001D38CB"/>
    <w:rsid w:val="001D49BD"/>
    <w:rsid w:val="001D5033"/>
    <w:rsid w:val="001E17C7"/>
    <w:rsid w:val="001E32A0"/>
    <w:rsid w:val="001E32E7"/>
    <w:rsid w:val="001E71F5"/>
    <w:rsid w:val="001E79BD"/>
    <w:rsid w:val="001F061E"/>
    <w:rsid w:val="001F284E"/>
    <w:rsid w:val="001F484F"/>
    <w:rsid w:val="002022BC"/>
    <w:rsid w:val="00203973"/>
    <w:rsid w:val="002054F5"/>
    <w:rsid w:val="00206544"/>
    <w:rsid w:val="002111C0"/>
    <w:rsid w:val="0021781E"/>
    <w:rsid w:val="00220E41"/>
    <w:rsid w:val="0022154C"/>
    <w:rsid w:val="002223D2"/>
    <w:rsid w:val="002257DB"/>
    <w:rsid w:val="00230AF5"/>
    <w:rsid w:val="00231B09"/>
    <w:rsid w:val="002327B3"/>
    <w:rsid w:val="00232828"/>
    <w:rsid w:val="00234B17"/>
    <w:rsid w:val="00241BCB"/>
    <w:rsid w:val="00250BF8"/>
    <w:rsid w:val="00250FA1"/>
    <w:rsid w:val="002512FB"/>
    <w:rsid w:val="002533CF"/>
    <w:rsid w:val="00256154"/>
    <w:rsid w:val="00260B37"/>
    <w:rsid w:val="0026398B"/>
    <w:rsid w:val="00263C77"/>
    <w:rsid w:val="002764FF"/>
    <w:rsid w:val="00276E25"/>
    <w:rsid w:val="002879A8"/>
    <w:rsid w:val="002917E7"/>
    <w:rsid w:val="00293553"/>
    <w:rsid w:val="002947BB"/>
    <w:rsid w:val="00295096"/>
    <w:rsid w:val="002976C8"/>
    <w:rsid w:val="002A1498"/>
    <w:rsid w:val="002A49D3"/>
    <w:rsid w:val="002A4E08"/>
    <w:rsid w:val="002A6EF0"/>
    <w:rsid w:val="002B0EE8"/>
    <w:rsid w:val="002B3EF6"/>
    <w:rsid w:val="002B5A2A"/>
    <w:rsid w:val="002B7FCE"/>
    <w:rsid w:val="002C4FB1"/>
    <w:rsid w:val="002C6A61"/>
    <w:rsid w:val="002D4275"/>
    <w:rsid w:val="002D517E"/>
    <w:rsid w:val="002E0540"/>
    <w:rsid w:val="002E2ADC"/>
    <w:rsid w:val="002E3363"/>
    <w:rsid w:val="002E503F"/>
    <w:rsid w:val="002E59B3"/>
    <w:rsid w:val="002E750F"/>
    <w:rsid w:val="002E7A62"/>
    <w:rsid w:val="002F1789"/>
    <w:rsid w:val="002F2FAF"/>
    <w:rsid w:val="002F33B4"/>
    <w:rsid w:val="002F3A89"/>
    <w:rsid w:val="002F5041"/>
    <w:rsid w:val="002F5475"/>
    <w:rsid w:val="002F71E9"/>
    <w:rsid w:val="00300A49"/>
    <w:rsid w:val="00300B62"/>
    <w:rsid w:val="00301638"/>
    <w:rsid w:val="00303329"/>
    <w:rsid w:val="003064B8"/>
    <w:rsid w:val="00306BD3"/>
    <w:rsid w:val="00313A9B"/>
    <w:rsid w:val="00323D50"/>
    <w:rsid w:val="00325A21"/>
    <w:rsid w:val="003263C9"/>
    <w:rsid w:val="0032646A"/>
    <w:rsid w:val="003349E5"/>
    <w:rsid w:val="003354D8"/>
    <w:rsid w:val="00336467"/>
    <w:rsid w:val="00345BEB"/>
    <w:rsid w:val="00347C30"/>
    <w:rsid w:val="00350CF3"/>
    <w:rsid w:val="00352E20"/>
    <w:rsid w:val="00355E88"/>
    <w:rsid w:val="003618B2"/>
    <w:rsid w:val="00362EEE"/>
    <w:rsid w:val="00364D54"/>
    <w:rsid w:val="003714C6"/>
    <w:rsid w:val="003742A8"/>
    <w:rsid w:val="003748E0"/>
    <w:rsid w:val="00375BD1"/>
    <w:rsid w:val="00376F79"/>
    <w:rsid w:val="00380962"/>
    <w:rsid w:val="003825D6"/>
    <w:rsid w:val="003940B7"/>
    <w:rsid w:val="00395E11"/>
    <w:rsid w:val="00397931"/>
    <w:rsid w:val="0039794E"/>
    <w:rsid w:val="003A4223"/>
    <w:rsid w:val="003B6AED"/>
    <w:rsid w:val="003C7208"/>
    <w:rsid w:val="003D1F84"/>
    <w:rsid w:val="003D3B6A"/>
    <w:rsid w:val="003E1A13"/>
    <w:rsid w:val="003E358C"/>
    <w:rsid w:val="003E5CC6"/>
    <w:rsid w:val="003E6FC0"/>
    <w:rsid w:val="003F2A66"/>
    <w:rsid w:val="003F317C"/>
    <w:rsid w:val="003F4BA3"/>
    <w:rsid w:val="003F542D"/>
    <w:rsid w:val="003F57DA"/>
    <w:rsid w:val="003F6B71"/>
    <w:rsid w:val="0040168C"/>
    <w:rsid w:val="00403061"/>
    <w:rsid w:val="00404C6E"/>
    <w:rsid w:val="00405BD0"/>
    <w:rsid w:val="004072B2"/>
    <w:rsid w:val="00413448"/>
    <w:rsid w:val="00416DB4"/>
    <w:rsid w:val="00417487"/>
    <w:rsid w:val="00430A2F"/>
    <w:rsid w:val="0043219B"/>
    <w:rsid w:val="0043422C"/>
    <w:rsid w:val="004362DC"/>
    <w:rsid w:val="00437257"/>
    <w:rsid w:val="00440E5E"/>
    <w:rsid w:val="00441FCC"/>
    <w:rsid w:val="00444D35"/>
    <w:rsid w:val="00446B2A"/>
    <w:rsid w:val="00446CD7"/>
    <w:rsid w:val="00451360"/>
    <w:rsid w:val="00452F23"/>
    <w:rsid w:val="0045367F"/>
    <w:rsid w:val="00453892"/>
    <w:rsid w:val="00456D30"/>
    <w:rsid w:val="00463958"/>
    <w:rsid w:val="00465522"/>
    <w:rsid w:val="004663D4"/>
    <w:rsid w:val="00470F9E"/>
    <w:rsid w:val="00474F4D"/>
    <w:rsid w:val="004771FE"/>
    <w:rsid w:val="0048377E"/>
    <w:rsid w:val="004907E3"/>
    <w:rsid w:val="00492327"/>
    <w:rsid w:val="00495A63"/>
    <w:rsid w:val="00497092"/>
    <w:rsid w:val="004A1C41"/>
    <w:rsid w:val="004A2F63"/>
    <w:rsid w:val="004A61DC"/>
    <w:rsid w:val="004A7A28"/>
    <w:rsid w:val="004B3E69"/>
    <w:rsid w:val="004B64DB"/>
    <w:rsid w:val="004B6962"/>
    <w:rsid w:val="004B77B6"/>
    <w:rsid w:val="004C66F9"/>
    <w:rsid w:val="004C7067"/>
    <w:rsid w:val="004D51C6"/>
    <w:rsid w:val="004D7383"/>
    <w:rsid w:val="004E16A3"/>
    <w:rsid w:val="004E1C90"/>
    <w:rsid w:val="004E4D21"/>
    <w:rsid w:val="004E4E1B"/>
    <w:rsid w:val="004E6606"/>
    <w:rsid w:val="004F0D48"/>
    <w:rsid w:val="004F361C"/>
    <w:rsid w:val="004F485A"/>
    <w:rsid w:val="004F5C4C"/>
    <w:rsid w:val="004F758B"/>
    <w:rsid w:val="00501280"/>
    <w:rsid w:val="0050180F"/>
    <w:rsid w:val="00505C85"/>
    <w:rsid w:val="00510EBD"/>
    <w:rsid w:val="005151EA"/>
    <w:rsid w:val="005154B7"/>
    <w:rsid w:val="00515B13"/>
    <w:rsid w:val="00515F7E"/>
    <w:rsid w:val="005171C3"/>
    <w:rsid w:val="00521FF6"/>
    <w:rsid w:val="0052227C"/>
    <w:rsid w:val="005223C1"/>
    <w:rsid w:val="005235A5"/>
    <w:rsid w:val="00526854"/>
    <w:rsid w:val="00526CD5"/>
    <w:rsid w:val="005316CD"/>
    <w:rsid w:val="005318F8"/>
    <w:rsid w:val="005326CC"/>
    <w:rsid w:val="005337DD"/>
    <w:rsid w:val="00534980"/>
    <w:rsid w:val="00535284"/>
    <w:rsid w:val="005419F4"/>
    <w:rsid w:val="005452DE"/>
    <w:rsid w:val="00545444"/>
    <w:rsid w:val="005513DB"/>
    <w:rsid w:val="00552AF2"/>
    <w:rsid w:val="005538A0"/>
    <w:rsid w:val="005543D9"/>
    <w:rsid w:val="00560D1F"/>
    <w:rsid w:val="00561BBD"/>
    <w:rsid w:val="0056631C"/>
    <w:rsid w:val="00566B14"/>
    <w:rsid w:val="00567730"/>
    <w:rsid w:val="005715FC"/>
    <w:rsid w:val="00571DB3"/>
    <w:rsid w:val="005723FF"/>
    <w:rsid w:val="0057451A"/>
    <w:rsid w:val="00576074"/>
    <w:rsid w:val="00576E90"/>
    <w:rsid w:val="005857F8"/>
    <w:rsid w:val="00590D93"/>
    <w:rsid w:val="00594B6C"/>
    <w:rsid w:val="00596C3F"/>
    <w:rsid w:val="005A5DBD"/>
    <w:rsid w:val="005B0DA0"/>
    <w:rsid w:val="005B2699"/>
    <w:rsid w:val="005B26B0"/>
    <w:rsid w:val="005B36B2"/>
    <w:rsid w:val="005B5619"/>
    <w:rsid w:val="005B5A52"/>
    <w:rsid w:val="005B7C16"/>
    <w:rsid w:val="005C0E10"/>
    <w:rsid w:val="005C2CF7"/>
    <w:rsid w:val="005C2DF6"/>
    <w:rsid w:val="005C33FB"/>
    <w:rsid w:val="005C3B98"/>
    <w:rsid w:val="005C484E"/>
    <w:rsid w:val="005C5265"/>
    <w:rsid w:val="005C530C"/>
    <w:rsid w:val="005C5451"/>
    <w:rsid w:val="005C54B1"/>
    <w:rsid w:val="005C5D93"/>
    <w:rsid w:val="005D1302"/>
    <w:rsid w:val="005D1C77"/>
    <w:rsid w:val="005D3A58"/>
    <w:rsid w:val="005D7071"/>
    <w:rsid w:val="005D7217"/>
    <w:rsid w:val="005D7592"/>
    <w:rsid w:val="005D7FDF"/>
    <w:rsid w:val="005E06F4"/>
    <w:rsid w:val="005E1276"/>
    <w:rsid w:val="005E42F7"/>
    <w:rsid w:val="005E757A"/>
    <w:rsid w:val="005E7770"/>
    <w:rsid w:val="005F107B"/>
    <w:rsid w:val="005F3A40"/>
    <w:rsid w:val="005F3B7E"/>
    <w:rsid w:val="005F4BF8"/>
    <w:rsid w:val="005F68A6"/>
    <w:rsid w:val="005F79A7"/>
    <w:rsid w:val="005F7EF0"/>
    <w:rsid w:val="0060144D"/>
    <w:rsid w:val="00602BD7"/>
    <w:rsid w:val="00604124"/>
    <w:rsid w:val="006072E3"/>
    <w:rsid w:val="00611C19"/>
    <w:rsid w:val="00612542"/>
    <w:rsid w:val="00612B51"/>
    <w:rsid w:val="00617674"/>
    <w:rsid w:val="00617A3A"/>
    <w:rsid w:val="00623815"/>
    <w:rsid w:val="0063542B"/>
    <w:rsid w:val="006417C1"/>
    <w:rsid w:val="00642A3E"/>
    <w:rsid w:val="006451E9"/>
    <w:rsid w:val="00646F62"/>
    <w:rsid w:val="00650AE4"/>
    <w:rsid w:val="006531E2"/>
    <w:rsid w:val="00653FF3"/>
    <w:rsid w:val="00654801"/>
    <w:rsid w:val="00654A83"/>
    <w:rsid w:val="00655D1B"/>
    <w:rsid w:val="00656564"/>
    <w:rsid w:val="00660E34"/>
    <w:rsid w:val="00663B84"/>
    <w:rsid w:val="00663CC5"/>
    <w:rsid w:val="00667C6D"/>
    <w:rsid w:val="006705A8"/>
    <w:rsid w:val="00672511"/>
    <w:rsid w:val="0067644D"/>
    <w:rsid w:val="00687612"/>
    <w:rsid w:val="00693E8E"/>
    <w:rsid w:val="006951FD"/>
    <w:rsid w:val="006A3AED"/>
    <w:rsid w:val="006B1EEE"/>
    <w:rsid w:val="006B222A"/>
    <w:rsid w:val="006B295E"/>
    <w:rsid w:val="006B2C2B"/>
    <w:rsid w:val="006B2D4E"/>
    <w:rsid w:val="006B2E2A"/>
    <w:rsid w:val="006B4467"/>
    <w:rsid w:val="006C000F"/>
    <w:rsid w:val="006C4169"/>
    <w:rsid w:val="006C4580"/>
    <w:rsid w:val="006C48C0"/>
    <w:rsid w:val="006C4E46"/>
    <w:rsid w:val="006C7D6A"/>
    <w:rsid w:val="006D0615"/>
    <w:rsid w:val="006D22A8"/>
    <w:rsid w:val="006D22AB"/>
    <w:rsid w:val="006E0336"/>
    <w:rsid w:val="006E0A51"/>
    <w:rsid w:val="006E2121"/>
    <w:rsid w:val="006E49CE"/>
    <w:rsid w:val="006E62E8"/>
    <w:rsid w:val="006E6AEF"/>
    <w:rsid w:val="006E7E94"/>
    <w:rsid w:val="006F289C"/>
    <w:rsid w:val="006F4148"/>
    <w:rsid w:val="006F4881"/>
    <w:rsid w:val="006F700B"/>
    <w:rsid w:val="006F7BF6"/>
    <w:rsid w:val="00703130"/>
    <w:rsid w:val="007037DD"/>
    <w:rsid w:val="00704274"/>
    <w:rsid w:val="0070517D"/>
    <w:rsid w:val="00706308"/>
    <w:rsid w:val="007112FF"/>
    <w:rsid w:val="007216EA"/>
    <w:rsid w:val="0072209D"/>
    <w:rsid w:val="00724BA8"/>
    <w:rsid w:val="007251D8"/>
    <w:rsid w:val="007269BF"/>
    <w:rsid w:val="0072751F"/>
    <w:rsid w:val="0072781F"/>
    <w:rsid w:val="007301B7"/>
    <w:rsid w:val="0073022B"/>
    <w:rsid w:val="00732D60"/>
    <w:rsid w:val="00733872"/>
    <w:rsid w:val="00734894"/>
    <w:rsid w:val="00736D0C"/>
    <w:rsid w:val="0074006F"/>
    <w:rsid w:val="007408EF"/>
    <w:rsid w:val="00741839"/>
    <w:rsid w:val="00741CF1"/>
    <w:rsid w:val="00743DE7"/>
    <w:rsid w:val="00745033"/>
    <w:rsid w:val="00746C24"/>
    <w:rsid w:val="00747957"/>
    <w:rsid w:val="00751D31"/>
    <w:rsid w:val="007524C8"/>
    <w:rsid w:val="007535FE"/>
    <w:rsid w:val="00755611"/>
    <w:rsid w:val="00757768"/>
    <w:rsid w:val="0075783A"/>
    <w:rsid w:val="00764AB4"/>
    <w:rsid w:val="007718BD"/>
    <w:rsid w:val="0077251F"/>
    <w:rsid w:val="007804FE"/>
    <w:rsid w:val="0078370C"/>
    <w:rsid w:val="00785E11"/>
    <w:rsid w:val="0079259A"/>
    <w:rsid w:val="00792633"/>
    <w:rsid w:val="00794DEA"/>
    <w:rsid w:val="007A55EE"/>
    <w:rsid w:val="007A78D6"/>
    <w:rsid w:val="007A7998"/>
    <w:rsid w:val="007B7751"/>
    <w:rsid w:val="007C1609"/>
    <w:rsid w:val="007C1C8F"/>
    <w:rsid w:val="007C4500"/>
    <w:rsid w:val="007C5C43"/>
    <w:rsid w:val="007C63F0"/>
    <w:rsid w:val="007C6D6D"/>
    <w:rsid w:val="007D1A49"/>
    <w:rsid w:val="007D2595"/>
    <w:rsid w:val="007D5D15"/>
    <w:rsid w:val="007D78A3"/>
    <w:rsid w:val="007E0CF1"/>
    <w:rsid w:val="007E29C6"/>
    <w:rsid w:val="007E39D8"/>
    <w:rsid w:val="007E4B25"/>
    <w:rsid w:val="007E5E7C"/>
    <w:rsid w:val="007E75F8"/>
    <w:rsid w:val="007F0192"/>
    <w:rsid w:val="007F0951"/>
    <w:rsid w:val="007F3EEF"/>
    <w:rsid w:val="007F52DC"/>
    <w:rsid w:val="00800352"/>
    <w:rsid w:val="00803DE8"/>
    <w:rsid w:val="00811928"/>
    <w:rsid w:val="00812FCB"/>
    <w:rsid w:val="00813758"/>
    <w:rsid w:val="00816BC7"/>
    <w:rsid w:val="00817B03"/>
    <w:rsid w:val="008203D3"/>
    <w:rsid w:val="008275DA"/>
    <w:rsid w:val="00827CCE"/>
    <w:rsid w:val="008303D5"/>
    <w:rsid w:val="00830B35"/>
    <w:rsid w:val="00831F61"/>
    <w:rsid w:val="00835BA8"/>
    <w:rsid w:val="00836197"/>
    <w:rsid w:val="0084089D"/>
    <w:rsid w:val="00840CD6"/>
    <w:rsid w:val="00846713"/>
    <w:rsid w:val="00846A18"/>
    <w:rsid w:val="00846E37"/>
    <w:rsid w:val="008518C8"/>
    <w:rsid w:val="008547E7"/>
    <w:rsid w:val="008556F9"/>
    <w:rsid w:val="008630C5"/>
    <w:rsid w:val="00864E8C"/>
    <w:rsid w:val="0087010A"/>
    <w:rsid w:val="008730B5"/>
    <w:rsid w:val="00873361"/>
    <w:rsid w:val="00882D46"/>
    <w:rsid w:val="00883401"/>
    <w:rsid w:val="00884361"/>
    <w:rsid w:val="00884713"/>
    <w:rsid w:val="008862F5"/>
    <w:rsid w:val="008867EB"/>
    <w:rsid w:val="00886EF2"/>
    <w:rsid w:val="00890FF6"/>
    <w:rsid w:val="00891C81"/>
    <w:rsid w:val="0089441A"/>
    <w:rsid w:val="008A0947"/>
    <w:rsid w:val="008A1E13"/>
    <w:rsid w:val="008A5A54"/>
    <w:rsid w:val="008B0671"/>
    <w:rsid w:val="008B25B8"/>
    <w:rsid w:val="008B5481"/>
    <w:rsid w:val="008B58C2"/>
    <w:rsid w:val="008B5C3E"/>
    <w:rsid w:val="008B68C1"/>
    <w:rsid w:val="008C0A22"/>
    <w:rsid w:val="008C2516"/>
    <w:rsid w:val="008C2D3C"/>
    <w:rsid w:val="008C5B0D"/>
    <w:rsid w:val="008D3BA3"/>
    <w:rsid w:val="008D3D51"/>
    <w:rsid w:val="008D6691"/>
    <w:rsid w:val="008D6BF7"/>
    <w:rsid w:val="008D6FED"/>
    <w:rsid w:val="008E2471"/>
    <w:rsid w:val="008E558F"/>
    <w:rsid w:val="008E775F"/>
    <w:rsid w:val="008F0E07"/>
    <w:rsid w:val="008F2335"/>
    <w:rsid w:val="008F5F62"/>
    <w:rsid w:val="008F629A"/>
    <w:rsid w:val="008F6742"/>
    <w:rsid w:val="00900BAE"/>
    <w:rsid w:val="009030BB"/>
    <w:rsid w:val="0090419F"/>
    <w:rsid w:val="009052E2"/>
    <w:rsid w:val="00910CDC"/>
    <w:rsid w:val="00910F00"/>
    <w:rsid w:val="00911A70"/>
    <w:rsid w:val="009159AC"/>
    <w:rsid w:val="00916FC6"/>
    <w:rsid w:val="00922BB8"/>
    <w:rsid w:val="00922F3C"/>
    <w:rsid w:val="00923E27"/>
    <w:rsid w:val="00931A1F"/>
    <w:rsid w:val="0093409A"/>
    <w:rsid w:val="009351E0"/>
    <w:rsid w:val="00944A74"/>
    <w:rsid w:val="00944EAA"/>
    <w:rsid w:val="009451B0"/>
    <w:rsid w:val="00945269"/>
    <w:rsid w:val="009479AC"/>
    <w:rsid w:val="00951959"/>
    <w:rsid w:val="00953C97"/>
    <w:rsid w:val="00955106"/>
    <w:rsid w:val="00961093"/>
    <w:rsid w:val="00961140"/>
    <w:rsid w:val="00963524"/>
    <w:rsid w:val="00966840"/>
    <w:rsid w:val="00971061"/>
    <w:rsid w:val="00971592"/>
    <w:rsid w:val="00971E3A"/>
    <w:rsid w:val="0097261F"/>
    <w:rsid w:val="00972BA2"/>
    <w:rsid w:val="00972F86"/>
    <w:rsid w:val="00974FF2"/>
    <w:rsid w:val="00981B93"/>
    <w:rsid w:val="00982156"/>
    <w:rsid w:val="0098293D"/>
    <w:rsid w:val="009842CC"/>
    <w:rsid w:val="00985784"/>
    <w:rsid w:val="009870F3"/>
    <w:rsid w:val="00987E80"/>
    <w:rsid w:val="00991257"/>
    <w:rsid w:val="009A3C8E"/>
    <w:rsid w:val="009A6642"/>
    <w:rsid w:val="009B26D3"/>
    <w:rsid w:val="009B2FFE"/>
    <w:rsid w:val="009B7DE4"/>
    <w:rsid w:val="009C0E65"/>
    <w:rsid w:val="009C3045"/>
    <w:rsid w:val="009D7CB2"/>
    <w:rsid w:val="009E3E62"/>
    <w:rsid w:val="009F2154"/>
    <w:rsid w:val="009F24EA"/>
    <w:rsid w:val="009F73ED"/>
    <w:rsid w:val="009F7B52"/>
    <w:rsid w:val="00A00DA6"/>
    <w:rsid w:val="00A02477"/>
    <w:rsid w:val="00A03014"/>
    <w:rsid w:val="00A03737"/>
    <w:rsid w:val="00A03A1E"/>
    <w:rsid w:val="00A177AF"/>
    <w:rsid w:val="00A211C9"/>
    <w:rsid w:val="00A21A8A"/>
    <w:rsid w:val="00A26F9B"/>
    <w:rsid w:val="00A27A38"/>
    <w:rsid w:val="00A30D6D"/>
    <w:rsid w:val="00A3105B"/>
    <w:rsid w:val="00A32957"/>
    <w:rsid w:val="00A408A2"/>
    <w:rsid w:val="00A4384D"/>
    <w:rsid w:val="00A43B45"/>
    <w:rsid w:val="00A44A03"/>
    <w:rsid w:val="00A44D0A"/>
    <w:rsid w:val="00A46108"/>
    <w:rsid w:val="00A50729"/>
    <w:rsid w:val="00A51269"/>
    <w:rsid w:val="00A52087"/>
    <w:rsid w:val="00A53157"/>
    <w:rsid w:val="00A54573"/>
    <w:rsid w:val="00A56EA1"/>
    <w:rsid w:val="00A62D7D"/>
    <w:rsid w:val="00A64A61"/>
    <w:rsid w:val="00A65695"/>
    <w:rsid w:val="00A71B37"/>
    <w:rsid w:val="00A73117"/>
    <w:rsid w:val="00A743BC"/>
    <w:rsid w:val="00A8054E"/>
    <w:rsid w:val="00A84C43"/>
    <w:rsid w:val="00A851F3"/>
    <w:rsid w:val="00A8537D"/>
    <w:rsid w:val="00A93820"/>
    <w:rsid w:val="00A96FE8"/>
    <w:rsid w:val="00AA75C3"/>
    <w:rsid w:val="00AB003C"/>
    <w:rsid w:val="00AB35C4"/>
    <w:rsid w:val="00AB3836"/>
    <w:rsid w:val="00AB65E6"/>
    <w:rsid w:val="00AB7B69"/>
    <w:rsid w:val="00AC024E"/>
    <w:rsid w:val="00AC0A30"/>
    <w:rsid w:val="00AC26CB"/>
    <w:rsid w:val="00AC26ED"/>
    <w:rsid w:val="00AC62ED"/>
    <w:rsid w:val="00AC6B7E"/>
    <w:rsid w:val="00AD024A"/>
    <w:rsid w:val="00AD5943"/>
    <w:rsid w:val="00AD6CA9"/>
    <w:rsid w:val="00AE0435"/>
    <w:rsid w:val="00AE0F75"/>
    <w:rsid w:val="00AE1DD1"/>
    <w:rsid w:val="00AE30AC"/>
    <w:rsid w:val="00AE341B"/>
    <w:rsid w:val="00AE3858"/>
    <w:rsid w:val="00AE44BF"/>
    <w:rsid w:val="00AE56C0"/>
    <w:rsid w:val="00B0058B"/>
    <w:rsid w:val="00B01C0B"/>
    <w:rsid w:val="00B046AD"/>
    <w:rsid w:val="00B12FD0"/>
    <w:rsid w:val="00B13BAE"/>
    <w:rsid w:val="00B160D8"/>
    <w:rsid w:val="00B16340"/>
    <w:rsid w:val="00B17B58"/>
    <w:rsid w:val="00B20AFB"/>
    <w:rsid w:val="00B210B5"/>
    <w:rsid w:val="00B22A04"/>
    <w:rsid w:val="00B23E78"/>
    <w:rsid w:val="00B24674"/>
    <w:rsid w:val="00B31C4D"/>
    <w:rsid w:val="00B3248B"/>
    <w:rsid w:val="00B35C09"/>
    <w:rsid w:val="00B370A8"/>
    <w:rsid w:val="00B37E15"/>
    <w:rsid w:val="00B40F27"/>
    <w:rsid w:val="00B418CB"/>
    <w:rsid w:val="00B42F28"/>
    <w:rsid w:val="00B4600E"/>
    <w:rsid w:val="00B46127"/>
    <w:rsid w:val="00B464E6"/>
    <w:rsid w:val="00B50AD8"/>
    <w:rsid w:val="00B50D17"/>
    <w:rsid w:val="00B513E9"/>
    <w:rsid w:val="00B51BA3"/>
    <w:rsid w:val="00B53F36"/>
    <w:rsid w:val="00B5557D"/>
    <w:rsid w:val="00B65A05"/>
    <w:rsid w:val="00B65AAA"/>
    <w:rsid w:val="00B65F8A"/>
    <w:rsid w:val="00B71BD6"/>
    <w:rsid w:val="00B74FF5"/>
    <w:rsid w:val="00B77D77"/>
    <w:rsid w:val="00B81361"/>
    <w:rsid w:val="00B819E8"/>
    <w:rsid w:val="00B827DD"/>
    <w:rsid w:val="00B859D6"/>
    <w:rsid w:val="00B906A7"/>
    <w:rsid w:val="00B9074C"/>
    <w:rsid w:val="00B95826"/>
    <w:rsid w:val="00BA0B4E"/>
    <w:rsid w:val="00BA5BAD"/>
    <w:rsid w:val="00BA74E8"/>
    <w:rsid w:val="00BB0592"/>
    <w:rsid w:val="00BB33D3"/>
    <w:rsid w:val="00BB3720"/>
    <w:rsid w:val="00BB5E5E"/>
    <w:rsid w:val="00BB5FF5"/>
    <w:rsid w:val="00BB6A37"/>
    <w:rsid w:val="00BB78C2"/>
    <w:rsid w:val="00BC19DA"/>
    <w:rsid w:val="00BC1EB0"/>
    <w:rsid w:val="00BD2E4B"/>
    <w:rsid w:val="00BD459A"/>
    <w:rsid w:val="00BD587B"/>
    <w:rsid w:val="00BD5C95"/>
    <w:rsid w:val="00BD5D25"/>
    <w:rsid w:val="00BD7D3A"/>
    <w:rsid w:val="00BE0D3B"/>
    <w:rsid w:val="00BE3AAD"/>
    <w:rsid w:val="00BF027F"/>
    <w:rsid w:val="00BF1036"/>
    <w:rsid w:val="00BF7ED7"/>
    <w:rsid w:val="00C015A6"/>
    <w:rsid w:val="00C035E2"/>
    <w:rsid w:val="00C0736D"/>
    <w:rsid w:val="00C116F9"/>
    <w:rsid w:val="00C15AF1"/>
    <w:rsid w:val="00C213CC"/>
    <w:rsid w:val="00C309DE"/>
    <w:rsid w:val="00C31274"/>
    <w:rsid w:val="00C335D9"/>
    <w:rsid w:val="00C35436"/>
    <w:rsid w:val="00C40B4F"/>
    <w:rsid w:val="00C442E6"/>
    <w:rsid w:val="00C4433E"/>
    <w:rsid w:val="00C45400"/>
    <w:rsid w:val="00C50592"/>
    <w:rsid w:val="00C51992"/>
    <w:rsid w:val="00C52FE9"/>
    <w:rsid w:val="00C57B6D"/>
    <w:rsid w:val="00C61A69"/>
    <w:rsid w:val="00C644FE"/>
    <w:rsid w:val="00C668BC"/>
    <w:rsid w:val="00C67383"/>
    <w:rsid w:val="00C7096A"/>
    <w:rsid w:val="00C77A5B"/>
    <w:rsid w:val="00C82CE9"/>
    <w:rsid w:val="00C86A9F"/>
    <w:rsid w:val="00C87CB7"/>
    <w:rsid w:val="00C87D79"/>
    <w:rsid w:val="00C90318"/>
    <w:rsid w:val="00C9178A"/>
    <w:rsid w:val="00C93C30"/>
    <w:rsid w:val="00C9633F"/>
    <w:rsid w:val="00CA69E0"/>
    <w:rsid w:val="00CB05A2"/>
    <w:rsid w:val="00CB43A3"/>
    <w:rsid w:val="00CB4891"/>
    <w:rsid w:val="00CC20D1"/>
    <w:rsid w:val="00CC260E"/>
    <w:rsid w:val="00CC5122"/>
    <w:rsid w:val="00CD0623"/>
    <w:rsid w:val="00CD321F"/>
    <w:rsid w:val="00CE57B0"/>
    <w:rsid w:val="00CE68FE"/>
    <w:rsid w:val="00CF126B"/>
    <w:rsid w:val="00CF25E9"/>
    <w:rsid w:val="00CF47D3"/>
    <w:rsid w:val="00CF6E70"/>
    <w:rsid w:val="00CF75EC"/>
    <w:rsid w:val="00D00917"/>
    <w:rsid w:val="00D031EA"/>
    <w:rsid w:val="00D037F5"/>
    <w:rsid w:val="00D06320"/>
    <w:rsid w:val="00D07492"/>
    <w:rsid w:val="00D0781B"/>
    <w:rsid w:val="00D10C70"/>
    <w:rsid w:val="00D118BB"/>
    <w:rsid w:val="00D133C5"/>
    <w:rsid w:val="00D160C0"/>
    <w:rsid w:val="00D20134"/>
    <w:rsid w:val="00D241E0"/>
    <w:rsid w:val="00D268F6"/>
    <w:rsid w:val="00D2747E"/>
    <w:rsid w:val="00D327EE"/>
    <w:rsid w:val="00D332BF"/>
    <w:rsid w:val="00D36A55"/>
    <w:rsid w:val="00D3796E"/>
    <w:rsid w:val="00D37E76"/>
    <w:rsid w:val="00D42754"/>
    <w:rsid w:val="00D44539"/>
    <w:rsid w:val="00D469F2"/>
    <w:rsid w:val="00D47761"/>
    <w:rsid w:val="00D510A3"/>
    <w:rsid w:val="00D53C06"/>
    <w:rsid w:val="00D60207"/>
    <w:rsid w:val="00D64A38"/>
    <w:rsid w:val="00D70460"/>
    <w:rsid w:val="00D7402A"/>
    <w:rsid w:val="00D75446"/>
    <w:rsid w:val="00D756BE"/>
    <w:rsid w:val="00D77A77"/>
    <w:rsid w:val="00D80725"/>
    <w:rsid w:val="00D8625A"/>
    <w:rsid w:val="00D877A1"/>
    <w:rsid w:val="00D90813"/>
    <w:rsid w:val="00D90D85"/>
    <w:rsid w:val="00D91B33"/>
    <w:rsid w:val="00D92D66"/>
    <w:rsid w:val="00D94844"/>
    <w:rsid w:val="00D95B19"/>
    <w:rsid w:val="00D96634"/>
    <w:rsid w:val="00DA0206"/>
    <w:rsid w:val="00DA118B"/>
    <w:rsid w:val="00DA1225"/>
    <w:rsid w:val="00DA2717"/>
    <w:rsid w:val="00DA2B56"/>
    <w:rsid w:val="00DB2AE1"/>
    <w:rsid w:val="00DB6B06"/>
    <w:rsid w:val="00DB6F04"/>
    <w:rsid w:val="00DB73B2"/>
    <w:rsid w:val="00DC2359"/>
    <w:rsid w:val="00DC274F"/>
    <w:rsid w:val="00DC36BD"/>
    <w:rsid w:val="00DC3CF9"/>
    <w:rsid w:val="00DD017C"/>
    <w:rsid w:val="00DD14A3"/>
    <w:rsid w:val="00DD185D"/>
    <w:rsid w:val="00DD7594"/>
    <w:rsid w:val="00DD7755"/>
    <w:rsid w:val="00DE2678"/>
    <w:rsid w:val="00DE2D61"/>
    <w:rsid w:val="00DE4001"/>
    <w:rsid w:val="00DF1DF1"/>
    <w:rsid w:val="00DF336A"/>
    <w:rsid w:val="00DF67E3"/>
    <w:rsid w:val="00E053BA"/>
    <w:rsid w:val="00E062B5"/>
    <w:rsid w:val="00E06CEB"/>
    <w:rsid w:val="00E077BD"/>
    <w:rsid w:val="00E10132"/>
    <w:rsid w:val="00E105CA"/>
    <w:rsid w:val="00E1250D"/>
    <w:rsid w:val="00E128D2"/>
    <w:rsid w:val="00E179E6"/>
    <w:rsid w:val="00E20261"/>
    <w:rsid w:val="00E2071D"/>
    <w:rsid w:val="00E21646"/>
    <w:rsid w:val="00E22AB0"/>
    <w:rsid w:val="00E24011"/>
    <w:rsid w:val="00E26B41"/>
    <w:rsid w:val="00E30768"/>
    <w:rsid w:val="00E322E7"/>
    <w:rsid w:val="00E36C46"/>
    <w:rsid w:val="00E3763C"/>
    <w:rsid w:val="00E37949"/>
    <w:rsid w:val="00E4346E"/>
    <w:rsid w:val="00E43F91"/>
    <w:rsid w:val="00E447B1"/>
    <w:rsid w:val="00E46653"/>
    <w:rsid w:val="00E51B36"/>
    <w:rsid w:val="00E51F6C"/>
    <w:rsid w:val="00E5684B"/>
    <w:rsid w:val="00E6013A"/>
    <w:rsid w:val="00E64638"/>
    <w:rsid w:val="00E70A1F"/>
    <w:rsid w:val="00E71D12"/>
    <w:rsid w:val="00E726D7"/>
    <w:rsid w:val="00E73E1B"/>
    <w:rsid w:val="00E80006"/>
    <w:rsid w:val="00E832DD"/>
    <w:rsid w:val="00E85577"/>
    <w:rsid w:val="00E870F4"/>
    <w:rsid w:val="00E87EE5"/>
    <w:rsid w:val="00E95B70"/>
    <w:rsid w:val="00EA181F"/>
    <w:rsid w:val="00EA3A8F"/>
    <w:rsid w:val="00EA423F"/>
    <w:rsid w:val="00EA64D2"/>
    <w:rsid w:val="00EB1809"/>
    <w:rsid w:val="00EB43FE"/>
    <w:rsid w:val="00EB446F"/>
    <w:rsid w:val="00EB56F5"/>
    <w:rsid w:val="00EB5B8E"/>
    <w:rsid w:val="00EC2B35"/>
    <w:rsid w:val="00EC4084"/>
    <w:rsid w:val="00EC5C16"/>
    <w:rsid w:val="00ED0DF7"/>
    <w:rsid w:val="00ED6387"/>
    <w:rsid w:val="00EE228F"/>
    <w:rsid w:val="00EE2AF0"/>
    <w:rsid w:val="00EE79C7"/>
    <w:rsid w:val="00EE7E11"/>
    <w:rsid w:val="00EF241A"/>
    <w:rsid w:val="00EF7371"/>
    <w:rsid w:val="00F075B5"/>
    <w:rsid w:val="00F07FF0"/>
    <w:rsid w:val="00F11134"/>
    <w:rsid w:val="00F1325B"/>
    <w:rsid w:val="00F13812"/>
    <w:rsid w:val="00F27235"/>
    <w:rsid w:val="00F31E45"/>
    <w:rsid w:val="00F32F0B"/>
    <w:rsid w:val="00F33D4C"/>
    <w:rsid w:val="00F3512F"/>
    <w:rsid w:val="00F3551C"/>
    <w:rsid w:val="00F36292"/>
    <w:rsid w:val="00F37C1D"/>
    <w:rsid w:val="00F42C04"/>
    <w:rsid w:val="00F44073"/>
    <w:rsid w:val="00F45525"/>
    <w:rsid w:val="00F4584B"/>
    <w:rsid w:val="00F4732A"/>
    <w:rsid w:val="00F52493"/>
    <w:rsid w:val="00F53746"/>
    <w:rsid w:val="00F55555"/>
    <w:rsid w:val="00F60E59"/>
    <w:rsid w:val="00F632BB"/>
    <w:rsid w:val="00F63833"/>
    <w:rsid w:val="00F63DDC"/>
    <w:rsid w:val="00F64E7E"/>
    <w:rsid w:val="00F67501"/>
    <w:rsid w:val="00F71C70"/>
    <w:rsid w:val="00F74CC9"/>
    <w:rsid w:val="00F76CB8"/>
    <w:rsid w:val="00F7774D"/>
    <w:rsid w:val="00F846F9"/>
    <w:rsid w:val="00F86A60"/>
    <w:rsid w:val="00F874D0"/>
    <w:rsid w:val="00F87ACC"/>
    <w:rsid w:val="00F90851"/>
    <w:rsid w:val="00F91DC4"/>
    <w:rsid w:val="00F9352A"/>
    <w:rsid w:val="00F94FBB"/>
    <w:rsid w:val="00F97986"/>
    <w:rsid w:val="00FA01CF"/>
    <w:rsid w:val="00FA190D"/>
    <w:rsid w:val="00FA1C48"/>
    <w:rsid w:val="00FA280C"/>
    <w:rsid w:val="00FA5771"/>
    <w:rsid w:val="00FA58C7"/>
    <w:rsid w:val="00FA6832"/>
    <w:rsid w:val="00FA6DB4"/>
    <w:rsid w:val="00FA7945"/>
    <w:rsid w:val="00FB3528"/>
    <w:rsid w:val="00FC1B43"/>
    <w:rsid w:val="00FC2D8C"/>
    <w:rsid w:val="00FD00C8"/>
    <w:rsid w:val="00FD3506"/>
    <w:rsid w:val="00FD5C69"/>
    <w:rsid w:val="00FE06FA"/>
    <w:rsid w:val="00FE10B8"/>
    <w:rsid w:val="00FE2339"/>
    <w:rsid w:val="00FE325A"/>
    <w:rsid w:val="00FE327A"/>
    <w:rsid w:val="00FE3D1D"/>
    <w:rsid w:val="00FF050B"/>
    <w:rsid w:val="00FF4F56"/>
    <w:rsid w:val="00FF58FA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5D06E73"/>
  <w15:docId w15:val="{71C275B4-A7A1-439E-92D3-DF4ACA9CB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0CF3"/>
    <w:pPr>
      <w:jc w:val="both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pPr>
      <w:keepNext/>
      <w:numPr>
        <w:numId w:val="1"/>
      </w:numPr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pPr>
      <w:keepNext/>
      <w:numPr>
        <w:ilvl w:val="1"/>
        <w:numId w:val="1"/>
      </w:numPr>
      <w:spacing w:before="240" w:after="60"/>
      <w:outlineLvl w:val="1"/>
    </w:pPr>
    <w:rPr>
      <w:rFonts w:ascii="Calibri" w:eastAsia="Times New Roman" w:hAnsi="Calibr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pPr>
      <w:keepNext/>
      <w:numPr>
        <w:ilvl w:val="2"/>
        <w:numId w:val="1"/>
      </w:numPr>
      <w:spacing w:before="240" w:after="60"/>
      <w:outlineLvl w:val="2"/>
    </w:pPr>
    <w:rPr>
      <w:rFonts w:ascii="Calibri" w:eastAsia="Times New Roman" w:hAnsi="Calibr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pPr>
      <w:keepNext/>
      <w:numPr>
        <w:ilvl w:val="3"/>
        <w:numId w:val="1"/>
      </w:numPr>
      <w:spacing w:before="240" w:after="60"/>
      <w:outlineLvl w:val="3"/>
    </w:pPr>
    <w:rPr>
      <w:rFonts w:ascii="Cambria" w:eastAsia="Times New Roman" w:hAnsi="Cambria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pPr>
      <w:numPr>
        <w:ilvl w:val="4"/>
        <w:numId w:val="1"/>
      </w:numPr>
      <w:spacing w:before="240" w:after="60"/>
      <w:outlineLvl w:val="4"/>
    </w:pPr>
    <w:rPr>
      <w:rFonts w:ascii="Cambria" w:eastAsia="Times New Roman" w:hAnsi="Cambri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pPr>
      <w:numPr>
        <w:ilvl w:val="5"/>
        <w:numId w:val="1"/>
      </w:numPr>
      <w:spacing w:before="240" w:after="60"/>
      <w:outlineLvl w:val="5"/>
    </w:pPr>
    <w:rPr>
      <w:rFonts w:ascii="Cambria" w:eastAsia="Times New Roman" w:hAnsi="Cambria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pPr>
      <w:numPr>
        <w:ilvl w:val="6"/>
        <w:numId w:val="1"/>
      </w:numPr>
      <w:spacing w:before="240" w:after="60"/>
      <w:outlineLvl w:val="6"/>
    </w:pPr>
    <w:rPr>
      <w:rFonts w:ascii="Cambria" w:eastAsia="Times New Roman" w:hAnsi="Cambria"/>
    </w:rPr>
  </w:style>
  <w:style w:type="paragraph" w:styleId="Heading8">
    <w:name w:val="heading 8"/>
    <w:basedOn w:val="Normal"/>
    <w:next w:val="Normal"/>
    <w:link w:val="Heading8Char"/>
    <w:qFormat/>
    <w:pPr>
      <w:numPr>
        <w:ilvl w:val="7"/>
        <w:numId w:val="1"/>
      </w:numPr>
      <w:spacing w:before="240" w:after="60"/>
      <w:outlineLvl w:val="7"/>
    </w:pPr>
    <w:rPr>
      <w:rFonts w:ascii="Cambria" w:eastAsia="Times New Roman" w:hAnsi="Cambria"/>
      <w:i/>
      <w:iCs/>
    </w:rPr>
  </w:style>
  <w:style w:type="paragraph" w:styleId="Heading9">
    <w:name w:val="heading 9"/>
    <w:basedOn w:val="Normal"/>
    <w:next w:val="Normal"/>
    <w:link w:val="Heading9Char"/>
    <w:uiPriority w:val="9"/>
    <w:qFormat/>
    <w:pPr>
      <w:numPr>
        <w:ilvl w:val="8"/>
        <w:numId w:val="1"/>
      </w:numPr>
      <w:spacing w:before="240" w:after="60"/>
      <w:outlineLvl w:val="8"/>
    </w:pPr>
    <w:rPr>
      <w:rFonts w:ascii="Calibri" w:eastAsia="Times New Roman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Pr>
      <w:rFonts w:ascii="Calibri" w:eastAsia="Times New Roman" w:hAnsi="Calibri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Pr>
      <w:rFonts w:ascii="Calibri" w:eastAsia="Times New Roman" w:hAnsi="Calibri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Pr>
      <w:rFonts w:ascii="Calibri" w:eastAsia="Times New Roman" w:hAnsi="Calibri"/>
      <w:b/>
      <w:bCs/>
      <w:sz w:val="26"/>
      <w:szCs w:val="26"/>
    </w:rPr>
  </w:style>
  <w:style w:type="character" w:customStyle="1" w:styleId="Heading4Char">
    <w:name w:val="Heading 4 Char"/>
    <w:link w:val="Heading4"/>
    <w:rPr>
      <w:rFonts w:ascii="Cambria" w:eastAsia="Times New Roman" w:hAnsi="Cambria"/>
      <w:b/>
      <w:bCs/>
      <w:sz w:val="28"/>
      <w:szCs w:val="28"/>
    </w:rPr>
  </w:style>
  <w:style w:type="character" w:customStyle="1" w:styleId="Heading5Char">
    <w:name w:val="Heading 5 Char"/>
    <w:link w:val="Heading5"/>
    <w:rPr>
      <w:rFonts w:ascii="Cambria" w:eastAsia="Times New Roman" w:hAnsi="Cambria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rPr>
      <w:rFonts w:ascii="Cambria" w:eastAsia="Times New Roman" w:hAnsi="Cambria"/>
      <w:b/>
      <w:bCs/>
      <w:sz w:val="22"/>
      <w:szCs w:val="22"/>
    </w:rPr>
  </w:style>
  <w:style w:type="character" w:customStyle="1" w:styleId="Heading7Char">
    <w:name w:val="Heading 7 Char"/>
    <w:link w:val="Heading7"/>
    <w:rPr>
      <w:rFonts w:ascii="Cambria" w:eastAsia="Times New Roman" w:hAnsi="Cambria"/>
      <w:sz w:val="24"/>
      <w:szCs w:val="24"/>
    </w:rPr>
  </w:style>
  <w:style w:type="character" w:customStyle="1" w:styleId="Heading8Char">
    <w:name w:val="Heading 8 Char"/>
    <w:link w:val="Heading8"/>
    <w:rPr>
      <w:rFonts w:ascii="Cambria" w:eastAsia="Times New Roman" w:hAnsi="Cambria"/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rPr>
      <w:rFonts w:ascii="Calibri" w:eastAsia="Times New Roman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link w:val="Header"/>
    <w:uiPriority w:val="9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link w:val="Footer"/>
    <w:uiPriority w:val="99"/>
    <w:rPr>
      <w:sz w:val="24"/>
      <w:szCs w:val="24"/>
      <w:lang w:eastAsia="en-US"/>
    </w:rPr>
  </w:style>
  <w:style w:type="character" w:customStyle="1" w:styleId="apple-converted-space">
    <w:name w:val="apple-converted-space"/>
    <w:basedOn w:val="DefaultParagraphFont"/>
    <w:rsid w:val="007269BF"/>
  </w:style>
  <w:style w:type="paragraph" w:styleId="ListParagraph">
    <w:name w:val="List Paragraph"/>
    <w:basedOn w:val="Normal"/>
    <w:uiPriority w:val="34"/>
    <w:qFormat/>
    <w:rsid w:val="007269BF"/>
    <w:pPr>
      <w:ind w:left="720"/>
      <w:jc w:val="left"/>
    </w:pPr>
    <w:rPr>
      <w:rFonts w:ascii="Calibri" w:eastAsiaTheme="minorHAnsi" w:hAnsi="Calibri"/>
      <w:sz w:val="22"/>
      <w:szCs w:val="22"/>
    </w:rPr>
  </w:style>
  <w:style w:type="character" w:styleId="Hyperlink">
    <w:name w:val="Hyperlink"/>
    <w:uiPriority w:val="99"/>
    <w:unhideWhenUsed/>
    <w:rsid w:val="007269BF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063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0630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0630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63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630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63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6308"/>
    <w:rPr>
      <w:rFonts w:ascii="Tahoma" w:hAnsi="Tahoma" w:cs="Tahoma"/>
      <w:sz w:val="16"/>
      <w:szCs w:val="16"/>
    </w:rPr>
  </w:style>
  <w:style w:type="table" w:customStyle="1" w:styleId="LightList-Accent11">
    <w:name w:val="Light List - Accent 11"/>
    <w:basedOn w:val="TableNormal"/>
    <w:uiPriority w:val="61"/>
    <w:rsid w:val="008B68C1"/>
    <w:rPr>
      <w:rFonts w:asciiTheme="minorHAnsi" w:eastAsiaTheme="minorEastAsia" w:hAnsiTheme="minorHAnsi" w:cstheme="minorBidi"/>
      <w:sz w:val="22"/>
      <w:szCs w:val="22"/>
      <w:lang w:eastAsia="zh-CN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character" w:customStyle="1" w:styleId="il">
    <w:name w:val="il"/>
    <w:basedOn w:val="DefaultParagraphFont"/>
    <w:rsid w:val="008B68C1"/>
  </w:style>
  <w:style w:type="paragraph" w:customStyle="1" w:styleId="Liste1">
    <w:name w:val="Liste1"/>
    <w:qFormat/>
    <w:rsid w:val="00171A3C"/>
    <w:pPr>
      <w:numPr>
        <w:numId w:val="2"/>
      </w:numPr>
      <w:spacing w:line="276" w:lineRule="auto"/>
    </w:pPr>
    <w:rPr>
      <w:rFonts w:eastAsiaTheme="minorHAnsi"/>
      <w:sz w:val="24"/>
      <w:szCs w:val="24"/>
    </w:rPr>
  </w:style>
  <w:style w:type="paragraph" w:styleId="Caption">
    <w:name w:val="caption"/>
    <w:basedOn w:val="Normal"/>
    <w:next w:val="Normal"/>
    <w:link w:val="CaptionChar"/>
    <w:unhideWhenUsed/>
    <w:qFormat/>
    <w:rsid w:val="00FE3D1D"/>
    <w:pPr>
      <w:spacing w:after="200"/>
    </w:pPr>
    <w:rPr>
      <w:i/>
      <w:iCs/>
      <w:color w:val="44546A" w:themeColor="text2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747957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47957"/>
    <w:rPr>
      <w:color w:val="808080"/>
      <w:shd w:val="clear" w:color="auto" w:fill="E6E6E6"/>
    </w:rPr>
  </w:style>
  <w:style w:type="character" w:customStyle="1" w:styleId="CaptionChar">
    <w:name w:val="Caption Char"/>
    <w:link w:val="Caption"/>
    <w:rsid w:val="00F87ACC"/>
    <w:rPr>
      <w:i/>
      <w:iCs/>
      <w:color w:val="44546A" w:themeColor="text2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232828"/>
    <w:rPr>
      <w:color w:val="808080"/>
    </w:rPr>
  </w:style>
  <w:style w:type="paragraph" w:customStyle="1" w:styleId="AnnexL1">
    <w:name w:val="Annex L1"/>
    <w:basedOn w:val="Heading1"/>
    <w:next w:val="Normal"/>
    <w:link w:val="AnnexL1Char"/>
    <w:qFormat/>
    <w:rsid w:val="00B46127"/>
    <w:pPr>
      <w:numPr>
        <w:numId w:val="30"/>
      </w:numPr>
      <w:ind w:left="426" w:hanging="426"/>
    </w:pPr>
  </w:style>
  <w:style w:type="paragraph" w:customStyle="1" w:styleId="AnnexL2">
    <w:name w:val="Annex L2"/>
    <w:basedOn w:val="Heading2"/>
    <w:next w:val="Normal"/>
    <w:link w:val="AnnexL2Char"/>
    <w:qFormat/>
    <w:rsid w:val="00B46127"/>
    <w:pPr>
      <w:numPr>
        <w:ilvl w:val="0"/>
        <w:numId w:val="0"/>
      </w:numPr>
      <w:ind w:left="993" w:hanging="567"/>
    </w:pPr>
  </w:style>
  <w:style w:type="character" w:customStyle="1" w:styleId="AnnexL1Char">
    <w:name w:val="Annex L1 Char"/>
    <w:basedOn w:val="Heading1Char"/>
    <w:link w:val="AnnexL1"/>
    <w:rsid w:val="00B46127"/>
    <w:rPr>
      <w:rFonts w:ascii="Calibri" w:eastAsia="Times New Roman" w:hAnsi="Calibri"/>
      <w:b/>
      <w:bCs/>
      <w:kern w:val="32"/>
      <w:sz w:val="32"/>
      <w:szCs w:val="32"/>
    </w:rPr>
  </w:style>
  <w:style w:type="numbering" w:customStyle="1" w:styleId="Style1">
    <w:name w:val="Style1"/>
    <w:uiPriority w:val="99"/>
    <w:rsid w:val="00AB65E6"/>
    <w:pPr>
      <w:numPr>
        <w:numId w:val="23"/>
      </w:numPr>
    </w:pPr>
  </w:style>
  <w:style w:type="character" w:customStyle="1" w:styleId="AnnexL2Char">
    <w:name w:val="Annex L2 Char"/>
    <w:basedOn w:val="Heading2Char"/>
    <w:link w:val="AnnexL2"/>
    <w:rsid w:val="00B46127"/>
    <w:rPr>
      <w:rFonts w:ascii="Calibri" w:eastAsia="Times New Roman" w:hAnsi="Calibri"/>
      <w:b/>
      <w:bCs/>
      <w:i/>
      <w:iCs/>
      <w:sz w:val="28"/>
      <w:szCs w:val="28"/>
    </w:rPr>
  </w:style>
  <w:style w:type="numbering" w:customStyle="1" w:styleId="Style2">
    <w:name w:val="Style2"/>
    <w:uiPriority w:val="99"/>
    <w:rsid w:val="00B46127"/>
    <w:pPr>
      <w:numPr>
        <w:numId w:val="32"/>
      </w:numPr>
    </w:pPr>
  </w:style>
  <w:style w:type="paragraph" w:styleId="Revision">
    <w:name w:val="Revision"/>
    <w:hidden/>
    <w:uiPriority w:val="99"/>
    <w:semiHidden/>
    <w:rsid w:val="008867EB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B827DD"/>
    <w:pPr>
      <w:spacing w:before="100" w:beforeAutospacing="1" w:after="100" w:afterAutospacing="1"/>
      <w:jc w:val="left"/>
    </w:pPr>
    <w:rPr>
      <w:rFonts w:eastAsia="Times New Roman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6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586817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243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930146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97865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86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2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6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ataignerc\Downloads\mxxxx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5C328E-C79E-4247-8327-7CD524504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mxxxx.dot</Template>
  <TotalTime>464</TotalTime>
  <Pages>2</Pages>
  <Words>483</Words>
  <Characters>2759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INTERNATIONAL ORGANISATION FOR STANDARDISATION</vt:lpstr>
      <vt:lpstr>INTERNATIONAL ORGANISATION FOR STANDARDISATION</vt:lpstr>
    </vt:vector>
  </TitlesOfParts>
  <Company>ITSCJ</Company>
  <LinksUpToDate>false</LinksUpToDate>
  <CharactersWithSpaces>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ORGANISATION FOR STANDARDISATION</dc:title>
  <dc:creator>ralf.schaefer@technicolor.com</dc:creator>
  <cp:lastModifiedBy>Hossein Najaf-Zadeh</cp:lastModifiedBy>
  <cp:revision>103</cp:revision>
  <dcterms:created xsi:type="dcterms:W3CDTF">2018-07-11T16:04:00Z</dcterms:created>
  <dcterms:modified xsi:type="dcterms:W3CDTF">2020-01-08T02:26:00Z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